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Default="001A5475" w:rsidP="00C136E1">
      <w:pPr>
        <w:spacing w:before="156" w:after="156" w:line="360" w:lineRule="auto"/>
        <w:jc w:val="left"/>
        <w:rPr>
          <w:rFonts w:ascii="宋体" w:hAnsi="宋体" w:cs="宋体"/>
          <w:iCs/>
          <w:szCs w:val="21"/>
        </w:rPr>
      </w:pPr>
      <w:bookmarkStart w:id="0" w:name="_GoBack"/>
      <w:bookmarkEnd w:id="0"/>
      <w:r>
        <w:rPr>
          <w:rFonts w:ascii="Times New Roman" w:hAnsi="Times New Roman" w:cs="Times New Roman" w:hint="eastAsia"/>
          <w:b/>
          <w:iCs/>
          <w:szCs w:val="21"/>
        </w:rPr>
        <w:t>※</w:t>
      </w:r>
      <w:r>
        <w:rPr>
          <w:rFonts w:ascii="Times New Roman" w:hAnsi="Times New Roman" w:cs="Times New Roman" w:hint="eastAsia"/>
          <w:iCs/>
          <w:szCs w:val="21"/>
        </w:rPr>
        <w:t>非官方翻译（原文全文请</w:t>
      </w:r>
      <w:proofErr w:type="gramStart"/>
      <w:r>
        <w:rPr>
          <w:rFonts w:ascii="Times New Roman" w:hAnsi="Times New Roman" w:cs="Times New Roman" w:hint="eastAsia"/>
          <w:iCs/>
          <w:szCs w:val="21"/>
        </w:rPr>
        <w:t>在本网搜索</w:t>
      </w:r>
      <w:proofErr w:type="gramEnd"/>
      <w:r>
        <w:rPr>
          <w:rFonts w:ascii="Times New Roman" w:hAnsi="Times New Roman" w:cs="Times New Roman" w:hint="eastAsia"/>
          <w:iCs/>
          <w:szCs w:val="21"/>
        </w:rPr>
        <w:t>：</w:t>
      </w:r>
      <w:r>
        <w:rPr>
          <w:rFonts w:ascii="宋体" w:hAnsi="宋体" w:cs="宋体" w:hint="eastAsia"/>
          <w:iCs/>
          <w:szCs w:val="21"/>
        </w:rPr>
        <w:t xml:space="preserve">New </w:t>
      </w:r>
      <w:proofErr w:type="spellStart"/>
      <w:r>
        <w:rPr>
          <w:rFonts w:ascii="宋体" w:hAnsi="宋体" w:cs="宋体" w:hint="eastAsia"/>
          <w:iCs/>
          <w:szCs w:val="21"/>
        </w:rPr>
        <w:t>Zealand_State</w:t>
      </w:r>
      <w:proofErr w:type="spellEnd"/>
      <w:r>
        <w:rPr>
          <w:rFonts w:ascii="宋体" w:hAnsi="宋体" w:cs="宋体" w:hint="eastAsia"/>
          <w:iCs/>
          <w:szCs w:val="21"/>
        </w:rPr>
        <w:t xml:space="preserve"> Forest Parks and Forest Recreation Regulations</w:t>
      </w:r>
      <w:r>
        <w:rPr>
          <w:rFonts w:ascii="Times New Roman" w:hAnsi="Times New Roman" w:cs="Times New Roman"/>
          <w:iCs/>
          <w:szCs w:val="21"/>
        </w:rPr>
        <w:t xml:space="preserve"> </w:t>
      </w:r>
      <w:r>
        <w:rPr>
          <w:rFonts w:ascii="宋体" w:hAnsi="宋体" w:cs="宋体" w:hint="eastAsia"/>
          <w:iCs/>
          <w:szCs w:val="21"/>
        </w:rPr>
        <w:t>1979</w:t>
      </w:r>
      <w:r>
        <w:rPr>
          <w:rFonts w:ascii="宋体" w:hAnsi="宋体" w:cs="宋体" w:hint="eastAsia"/>
          <w:iCs/>
          <w:szCs w:val="21"/>
        </w:rPr>
        <w:t>）</w:t>
      </w:r>
    </w:p>
    <w:p w:rsidR="00783B8E" w:rsidRDefault="00783B8E">
      <w:pPr>
        <w:spacing w:before="156" w:after="156" w:line="360" w:lineRule="auto"/>
        <w:ind w:firstLineChars="200" w:firstLine="422"/>
        <w:jc w:val="center"/>
        <w:rPr>
          <w:rFonts w:ascii="宋体" w:hAnsi="宋体" w:cs="宋体"/>
          <w:b/>
        </w:rPr>
      </w:pPr>
    </w:p>
    <w:p w:rsidR="00783B8E" w:rsidRDefault="001A5475">
      <w:pPr>
        <w:tabs>
          <w:tab w:val="center" w:pos="5089"/>
          <w:tab w:val="left" w:pos="7509"/>
        </w:tabs>
        <w:spacing w:before="156" w:after="156" w:line="360" w:lineRule="auto"/>
        <w:ind w:firstLineChars="200" w:firstLine="422"/>
        <w:jc w:val="left"/>
        <w:rPr>
          <w:rFonts w:ascii="宋体" w:hAnsi="宋体" w:cs="宋体"/>
          <w:b/>
        </w:rPr>
      </w:pPr>
      <w:r>
        <w:rPr>
          <w:rFonts w:ascii="宋体" w:hAnsi="宋体" w:cs="宋体" w:hint="eastAsia"/>
          <w:b/>
        </w:rPr>
        <w:tab/>
      </w:r>
      <w:r>
        <w:rPr>
          <w:rFonts w:ascii="宋体" w:hAnsi="宋体" w:cs="宋体" w:hint="eastAsia"/>
          <w:b/>
          <w:noProof/>
        </w:rPr>
        <w:drawing>
          <wp:inline distT="0" distB="0" distL="0" distR="0" wp14:anchorId="031A5C7B" wp14:editId="255A908F">
            <wp:extent cx="1399540" cy="13328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400000" cy="1333333"/>
                    </a:xfrm>
                    <a:prstGeom prst="rect">
                      <a:avLst/>
                    </a:prstGeom>
                  </pic:spPr>
                </pic:pic>
              </a:graphicData>
            </a:graphic>
          </wp:inline>
        </w:drawing>
      </w:r>
      <w:r>
        <w:rPr>
          <w:rFonts w:ascii="宋体" w:hAnsi="宋体" w:cs="宋体" w:hint="eastAsia"/>
          <w:b/>
        </w:rPr>
        <w:tab/>
      </w:r>
    </w:p>
    <w:p w:rsidR="00783B8E" w:rsidRDefault="001A5475">
      <w:pPr>
        <w:spacing w:before="156" w:after="156" w:line="360" w:lineRule="auto"/>
        <w:jc w:val="center"/>
        <w:rPr>
          <w:rFonts w:ascii="宋体" w:hAnsi="宋体" w:cs="宋体"/>
          <w:b/>
          <w:sz w:val="52"/>
          <w:szCs w:val="52"/>
        </w:rPr>
      </w:pPr>
      <w:r>
        <w:rPr>
          <w:rFonts w:ascii="宋体" w:hAnsi="宋体" w:cs="宋体" w:hint="eastAsia"/>
          <w:b/>
          <w:sz w:val="52"/>
          <w:szCs w:val="52"/>
        </w:rPr>
        <w:t>1979</w:t>
      </w:r>
      <w:r>
        <w:rPr>
          <w:rFonts w:ascii="宋体" w:hAnsi="宋体" w:cs="宋体" w:hint="eastAsia"/>
          <w:b/>
          <w:sz w:val="52"/>
          <w:szCs w:val="52"/>
        </w:rPr>
        <w:t>年</w:t>
      </w:r>
    </w:p>
    <w:p w:rsidR="00783B8E" w:rsidRDefault="001A5475">
      <w:pPr>
        <w:spacing w:before="156" w:after="156" w:line="360" w:lineRule="auto"/>
        <w:jc w:val="center"/>
        <w:rPr>
          <w:rFonts w:ascii="宋体" w:hAnsi="宋体" w:cs="宋体"/>
          <w:b/>
          <w:sz w:val="52"/>
          <w:szCs w:val="52"/>
        </w:rPr>
      </w:pPr>
      <w:r>
        <w:rPr>
          <w:rFonts w:ascii="宋体" w:hAnsi="宋体" w:cs="宋体" w:hint="eastAsia"/>
          <w:b/>
          <w:sz w:val="52"/>
          <w:szCs w:val="52"/>
        </w:rPr>
        <w:t>国家森林公园和森林游乐区法规</w:t>
      </w:r>
    </w:p>
    <w:p w:rsidR="00783B8E" w:rsidRDefault="001A5475">
      <w:pPr>
        <w:spacing w:before="156" w:after="156" w:line="360" w:lineRule="auto"/>
        <w:ind w:firstLineChars="200" w:firstLine="420"/>
        <w:jc w:val="center"/>
        <w:rPr>
          <w:rFonts w:ascii="宋体" w:hAnsi="宋体" w:cs="宋体"/>
        </w:rPr>
      </w:pPr>
      <w:r>
        <w:rPr>
          <w:rFonts w:ascii="宋体" w:hAnsi="宋体" w:cs="宋体" w:hint="eastAsia"/>
        </w:rPr>
        <w:t>（</w:t>
      </w:r>
      <w:r>
        <w:rPr>
          <w:rFonts w:ascii="宋体" w:hAnsi="宋体" w:cs="宋体" w:hint="eastAsia"/>
        </w:rPr>
        <w:t>SR 1979/214</w:t>
      </w:r>
      <w:r>
        <w:rPr>
          <w:rFonts w:ascii="宋体" w:hAnsi="宋体" w:cs="宋体" w:hint="eastAsia"/>
        </w:rPr>
        <w:t>）</w:t>
      </w:r>
    </w:p>
    <w:p w:rsidR="00783B8E" w:rsidRDefault="001A5475">
      <w:pPr>
        <w:spacing w:before="156" w:after="156" w:line="360" w:lineRule="auto"/>
        <w:ind w:firstLineChars="200" w:firstLine="420"/>
        <w:jc w:val="center"/>
        <w:rPr>
          <w:rFonts w:ascii="宋体" w:hAnsi="宋体" w:cs="宋体"/>
        </w:rPr>
      </w:pPr>
      <w:r>
        <w:rPr>
          <w:rFonts w:ascii="宋体" w:hAnsi="宋体" w:cs="宋体" w:hint="eastAsia"/>
        </w:rPr>
        <w:t>总督基思·霍利约克</w:t>
      </w:r>
    </w:p>
    <w:p w:rsidR="00783B8E" w:rsidRDefault="001A5475">
      <w:pPr>
        <w:spacing w:before="156" w:after="156" w:line="360" w:lineRule="auto"/>
        <w:ind w:firstLineChars="200" w:firstLine="422"/>
        <w:jc w:val="center"/>
        <w:rPr>
          <w:rFonts w:ascii="宋体" w:hAnsi="宋体" w:cs="宋体"/>
          <w:b/>
        </w:rPr>
      </w:pPr>
      <w:r>
        <w:rPr>
          <w:rFonts w:ascii="宋体" w:hAnsi="宋体" w:cs="宋体" w:hint="eastAsia"/>
          <w:b/>
        </w:rPr>
        <w:t>枢密院令</w:t>
      </w:r>
    </w:p>
    <w:p w:rsidR="00783B8E" w:rsidRDefault="001A5475">
      <w:pPr>
        <w:spacing w:before="156" w:after="156" w:line="360" w:lineRule="auto"/>
        <w:ind w:firstLineChars="200" w:firstLine="420"/>
        <w:jc w:val="center"/>
        <w:rPr>
          <w:rFonts w:ascii="宋体" w:hAnsi="宋体" w:cs="宋体"/>
        </w:rPr>
      </w:pPr>
      <w:r>
        <w:rPr>
          <w:rFonts w:ascii="宋体" w:hAnsi="宋体" w:cs="宋体" w:hint="eastAsia"/>
        </w:rPr>
        <w:t>1979</w:t>
      </w:r>
      <w:r>
        <w:rPr>
          <w:rFonts w:ascii="宋体" w:hAnsi="宋体" w:cs="宋体" w:hint="eastAsia"/>
        </w:rPr>
        <w:t>年</w:t>
      </w:r>
      <w:r>
        <w:rPr>
          <w:rFonts w:ascii="宋体" w:hAnsi="宋体" w:cs="宋体" w:hint="eastAsia"/>
        </w:rPr>
        <w:t>10</w:t>
      </w:r>
      <w:r>
        <w:rPr>
          <w:rFonts w:ascii="宋体" w:hAnsi="宋体" w:cs="宋体" w:hint="eastAsia"/>
        </w:rPr>
        <w:t>月</w:t>
      </w:r>
      <w:r>
        <w:rPr>
          <w:rFonts w:ascii="宋体" w:hAnsi="宋体" w:cs="宋体" w:hint="eastAsia"/>
        </w:rPr>
        <w:t>15</w:t>
      </w:r>
      <w:r>
        <w:rPr>
          <w:rFonts w:ascii="宋体" w:hAnsi="宋体" w:cs="宋体" w:hint="eastAsia"/>
        </w:rPr>
        <w:t>日于惠灵顿政府大楼</w:t>
      </w:r>
    </w:p>
    <w:p w:rsidR="00783B8E" w:rsidRDefault="001A5475">
      <w:pPr>
        <w:spacing w:before="156" w:after="156" w:line="360" w:lineRule="auto"/>
        <w:ind w:firstLineChars="200" w:firstLine="420"/>
        <w:jc w:val="center"/>
        <w:rPr>
          <w:rFonts w:ascii="宋体" w:hAnsi="宋体" w:cs="宋体"/>
        </w:rPr>
      </w:pPr>
      <w:r>
        <w:rPr>
          <w:rFonts w:ascii="宋体" w:hAnsi="宋体" w:cs="宋体" w:hint="eastAsia"/>
        </w:rPr>
        <w:t>出席：</w:t>
      </w:r>
    </w:p>
    <w:p w:rsidR="00783B8E" w:rsidRDefault="001A5475">
      <w:pPr>
        <w:spacing w:before="156" w:after="156" w:line="360" w:lineRule="auto"/>
        <w:ind w:firstLineChars="200" w:firstLine="420"/>
        <w:jc w:val="center"/>
        <w:rPr>
          <w:rFonts w:ascii="宋体" w:hAnsi="宋体" w:cs="宋体"/>
        </w:rPr>
      </w:pPr>
      <w:r>
        <w:rPr>
          <w:rFonts w:ascii="宋体" w:hAnsi="宋体" w:cs="宋体" w:hint="eastAsia"/>
        </w:rPr>
        <w:t>由</w:t>
      </w:r>
      <w:proofErr w:type="spellStart"/>
      <w:r>
        <w:rPr>
          <w:rFonts w:ascii="宋体" w:hAnsi="宋体" w:cs="宋体" w:hint="eastAsia"/>
        </w:rPr>
        <w:t>Hon.B.E.Talboys</w:t>
      </w:r>
      <w:proofErr w:type="spellEnd"/>
      <w:r>
        <w:rPr>
          <w:rFonts w:ascii="宋体" w:hAnsi="宋体" w:cs="宋体" w:hint="eastAsia"/>
        </w:rPr>
        <w:t>议长主持会议</w:t>
      </w:r>
    </w:p>
    <w:p w:rsidR="00783B8E" w:rsidRDefault="001A5475">
      <w:pPr>
        <w:spacing w:before="156" w:after="156" w:line="360" w:lineRule="auto"/>
        <w:ind w:firstLineChars="200" w:firstLine="420"/>
        <w:rPr>
          <w:rFonts w:ascii="宋体" w:hAnsi="宋体" w:cs="宋体"/>
        </w:rPr>
      </w:pPr>
      <w:r>
        <w:rPr>
          <w:rFonts w:ascii="宋体" w:hAnsi="宋体" w:cs="宋体" w:hint="eastAsia"/>
        </w:rPr>
        <w:t>根据</w:t>
      </w:r>
      <w:r>
        <w:rPr>
          <w:rFonts w:ascii="宋体" w:hAnsi="宋体" w:cs="宋体" w:hint="eastAsia"/>
        </w:rPr>
        <w:t>1949</w:t>
      </w:r>
      <w:r>
        <w:rPr>
          <w:rFonts w:ascii="宋体" w:hAnsi="宋体" w:cs="宋体" w:hint="eastAsia"/>
        </w:rPr>
        <w:t>年《森林法案》第</w:t>
      </w:r>
      <w:r>
        <w:rPr>
          <w:rFonts w:ascii="宋体" w:hAnsi="宋体" w:cs="宋体" w:hint="eastAsia"/>
        </w:rPr>
        <w:t>63F</w:t>
      </w:r>
      <w:r>
        <w:rPr>
          <w:rFonts w:ascii="宋体" w:hAnsi="宋体" w:cs="宋体" w:hint="eastAsia"/>
        </w:rPr>
        <w:t>条（于</w:t>
      </w:r>
      <w:r>
        <w:rPr>
          <w:rFonts w:ascii="宋体" w:hAnsi="宋体" w:cs="宋体" w:hint="eastAsia"/>
        </w:rPr>
        <w:t>1976</w:t>
      </w:r>
      <w:r>
        <w:rPr>
          <w:rFonts w:ascii="宋体" w:hAnsi="宋体" w:cs="宋体" w:hint="eastAsia"/>
        </w:rPr>
        <w:t>年《森林法案修正案》第</w:t>
      </w:r>
      <w:r>
        <w:rPr>
          <w:rFonts w:ascii="宋体" w:hAnsi="宋体" w:cs="宋体" w:hint="eastAsia"/>
        </w:rPr>
        <w:t>19</w:t>
      </w:r>
      <w:r>
        <w:rPr>
          <w:rFonts w:ascii="宋体" w:hAnsi="宋体" w:cs="宋体" w:hint="eastAsia"/>
        </w:rPr>
        <w:t>条插入）和第</w:t>
      </w:r>
      <w:r>
        <w:rPr>
          <w:rFonts w:ascii="宋体" w:hAnsi="宋体" w:cs="宋体" w:hint="eastAsia"/>
        </w:rPr>
        <w:t>72</w:t>
      </w:r>
      <w:r>
        <w:rPr>
          <w:rFonts w:ascii="宋体" w:hAnsi="宋体" w:cs="宋体" w:hint="eastAsia"/>
        </w:rPr>
        <w:t>条（由</w:t>
      </w:r>
      <w:r>
        <w:rPr>
          <w:rFonts w:ascii="宋体" w:hAnsi="宋体" w:cs="宋体" w:hint="eastAsia"/>
        </w:rPr>
        <w:t>1972</w:t>
      </w:r>
      <w:r>
        <w:rPr>
          <w:rFonts w:ascii="宋体" w:hAnsi="宋体" w:cs="宋体" w:hint="eastAsia"/>
        </w:rPr>
        <w:t>年《森林法修正案》第</w:t>
      </w:r>
      <w:r>
        <w:rPr>
          <w:rFonts w:ascii="宋体" w:hAnsi="宋体" w:cs="宋体" w:hint="eastAsia"/>
        </w:rPr>
        <w:t>3</w:t>
      </w:r>
      <w:r>
        <w:rPr>
          <w:rFonts w:ascii="宋体" w:hAnsi="宋体" w:cs="宋体" w:hint="eastAsia"/>
        </w:rPr>
        <w:t>（</w:t>
      </w:r>
      <w:r>
        <w:rPr>
          <w:rFonts w:ascii="宋体" w:hAnsi="宋体" w:cs="宋体" w:hint="eastAsia"/>
        </w:rPr>
        <w:t>1</w:t>
      </w:r>
      <w:r>
        <w:rPr>
          <w:rFonts w:ascii="宋体" w:hAnsi="宋体" w:cs="宋体" w:hint="eastAsia"/>
        </w:rPr>
        <w:t>）条修订），总督阁下在执行委员会的建议和同意下，特此制定以下法规。</w:t>
      </w:r>
    </w:p>
    <w:p w:rsidR="00783B8E" w:rsidRDefault="00783B8E">
      <w:pPr>
        <w:spacing w:before="156" w:after="156" w:line="360" w:lineRule="auto"/>
        <w:ind w:firstLineChars="200" w:firstLine="422"/>
        <w:jc w:val="center"/>
        <w:rPr>
          <w:rFonts w:ascii="宋体" w:hAnsi="宋体" w:cs="宋体"/>
          <w:b/>
        </w:rPr>
      </w:pPr>
    </w:p>
    <w:p w:rsidR="00783B8E" w:rsidRDefault="001A5475">
      <w:pPr>
        <w:spacing w:before="156" w:after="156" w:line="360" w:lineRule="auto"/>
        <w:ind w:firstLineChars="200" w:firstLine="422"/>
        <w:rPr>
          <w:rFonts w:ascii="宋体" w:hAnsi="宋体" w:cs="宋体"/>
          <w:b/>
        </w:rPr>
      </w:pPr>
      <w:r>
        <w:rPr>
          <w:rFonts w:ascii="宋体" w:hAnsi="宋体" w:cs="宋体" w:hint="eastAsia"/>
          <w:b/>
        </w:rPr>
        <w:t>注：</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就</w:t>
      </w:r>
      <w:r>
        <w:rPr>
          <w:rFonts w:ascii="宋体" w:hAnsi="宋体" w:cs="宋体" w:hint="eastAsia"/>
          <w:bCs/>
        </w:rPr>
        <w:t>2012</w:t>
      </w:r>
      <w:r>
        <w:rPr>
          <w:rFonts w:ascii="宋体" w:hAnsi="宋体" w:cs="宋体" w:hint="eastAsia"/>
          <w:bCs/>
        </w:rPr>
        <w:t>年《立法法案》第</w:t>
      </w:r>
      <w:r>
        <w:rPr>
          <w:rFonts w:ascii="宋体" w:hAnsi="宋体" w:cs="宋体" w:hint="eastAsia"/>
          <w:bCs/>
        </w:rPr>
        <w:t>2</w:t>
      </w:r>
      <w:r>
        <w:rPr>
          <w:rFonts w:ascii="宋体" w:hAnsi="宋体" w:cs="宋体" w:hint="eastAsia"/>
          <w:bCs/>
        </w:rPr>
        <w:t>部分第</w:t>
      </w:r>
      <w:r>
        <w:rPr>
          <w:rFonts w:ascii="宋体" w:hAnsi="宋体" w:cs="宋体" w:hint="eastAsia"/>
          <w:bCs/>
        </w:rPr>
        <w:t>2</w:t>
      </w:r>
      <w:r>
        <w:rPr>
          <w:rFonts w:ascii="宋体" w:hAnsi="宋体" w:cs="宋体" w:hint="eastAsia"/>
          <w:bCs/>
        </w:rPr>
        <w:t>子部分授权的变更，已在本再版版本中进行了相应更改。</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本版本最后的注</w:t>
      </w:r>
      <w:r>
        <w:rPr>
          <w:rFonts w:ascii="宋体" w:hAnsi="宋体" w:cs="宋体" w:hint="eastAsia"/>
          <w:bCs/>
        </w:rPr>
        <w:t>4</w:t>
      </w:r>
      <w:r>
        <w:rPr>
          <w:rFonts w:ascii="宋体" w:hAnsi="宋体" w:cs="宋体" w:hint="eastAsia"/>
          <w:bCs/>
        </w:rPr>
        <w:t>提供了一份所含修订清单。</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这些法规由环保部执行。</w:t>
      </w:r>
    </w:p>
    <w:p w:rsidR="00783B8E" w:rsidRDefault="001A5475">
      <w:pPr>
        <w:spacing w:before="156" w:after="156" w:line="360" w:lineRule="auto"/>
        <w:jc w:val="center"/>
        <w:rPr>
          <w:rFonts w:ascii="宋体" w:hAnsi="宋体" w:cs="宋体"/>
          <w:b/>
          <w:sz w:val="24"/>
          <w:szCs w:val="24"/>
        </w:rPr>
      </w:pPr>
      <w:r>
        <w:rPr>
          <w:rFonts w:ascii="宋体" w:hAnsi="宋体" w:cs="宋体" w:hint="eastAsia"/>
          <w:b/>
          <w:sz w:val="24"/>
          <w:szCs w:val="24"/>
        </w:rPr>
        <w:lastRenderedPageBreak/>
        <w:t>第一部分</w:t>
      </w:r>
      <w:r>
        <w:rPr>
          <w:rFonts w:ascii="宋体" w:hAnsi="宋体" w:cs="宋体" w:hint="eastAsia"/>
          <w:b/>
          <w:sz w:val="24"/>
          <w:szCs w:val="24"/>
        </w:rPr>
        <w:t xml:space="preserve">  </w:t>
      </w:r>
      <w:r>
        <w:rPr>
          <w:rFonts w:ascii="宋体" w:hAnsi="宋体" w:cs="宋体" w:hint="eastAsia"/>
          <w:b/>
          <w:sz w:val="24"/>
          <w:szCs w:val="24"/>
        </w:rPr>
        <w:t>法</w:t>
      </w:r>
      <w:r>
        <w:rPr>
          <w:rFonts w:ascii="宋体" w:hAnsi="宋体" w:cs="宋体" w:hint="eastAsia"/>
          <w:b/>
          <w:sz w:val="24"/>
          <w:szCs w:val="24"/>
        </w:rPr>
        <w:t xml:space="preserve">  </w:t>
      </w:r>
      <w:proofErr w:type="gramStart"/>
      <w:r>
        <w:rPr>
          <w:rFonts w:ascii="宋体" w:hAnsi="宋体" w:cs="宋体" w:hint="eastAsia"/>
          <w:b/>
          <w:sz w:val="24"/>
          <w:szCs w:val="24"/>
        </w:rPr>
        <w:t>规</w:t>
      </w:r>
      <w:proofErr w:type="gramEnd"/>
    </w:p>
    <w:p w:rsidR="00783B8E" w:rsidRDefault="00783B8E">
      <w:pPr>
        <w:spacing w:before="156" w:after="156" w:line="360" w:lineRule="auto"/>
        <w:jc w:val="center"/>
        <w:rPr>
          <w:rFonts w:ascii="宋体" w:hAnsi="宋体" w:cs="宋体"/>
          <w:b/>
          <w:sz w:val="24"/>
          <w:szCs w:val="24"/>
        </w:rPr>
      </w:pPr>
    </w:p>
    <w:p w:rsidR="00783B8E" w:rsidRDefault="001A5475">
      <w:pPr>
        <w:pStyle w:val="1"/>
        <w:spacing w:before="156" w:after="156" w:line="360" w:lineRule="auto"/>
        <w:ind w:firstLineChars="200" w:firstLine="422"/>
        <w:rPr>
          <w:rFonts w:ascii="宋体" w:hAnsi="宋体" w:cs="宋体"/>
        </w:rPr>
      </w:pPr>
      <w:bookmarkStart w:id="1" w:name="_Toc35587045"/>
      <w:r>
        <w:rPr>
          <w:rFonts w:ascii="宋体" w:hAnsi="宋体" w:cs="宋体" w:hint="eastAsia"/>
        </w:rPr>
        <w:t>第一条</w:t>
      </w:r>
      <w:r>
        <w:rPr>
          <w:rFonts w:ascii="宋体" w:hAnsi="宋体" w:cs="宋体" w:hint="eastAsia"/>
        </w:rPr>
        <w:t xml:space="preserve">  </w:t>
      </w:r>
      <w:r>
        <w:rPr>
          <w:rFonts w:ascii="宋体" w:hAnsi="宋体" w:cs="宋体" w:hint="eastAsia"/>
        </w:rPr>
        <w:t>【</w:t>
      </w:r>
      <w:r>
        <w:rPr>
          <w:rFonts w:ascii="宋体" w:hAnsi="宋体" w:cs="宋体" w:hint="eastAsia"/>
        </w:rPr>
        <w:t>标题和生效时间</w:t>
      </w:r>
      <w:bookmarkEnd w:id="1"/>
      <w:r>
        <w:rPr>
          <w:rFonts w:ascii="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（一）</w:t>
      </w:r>
      <w:r>
        <w:rPr>
          <w:rFonts w:ascii="宋体" w:hAnsi="宋体" w:cs="宋体" w:hint="eastAsia"/>
        </w:rPr>
        <w:t>本法规可引称为</w:t>
      </w:r>
      <w:r>
        <w:rPr>
          <w:rFonts w:ascii="宋体" w:hAnsi="宋体" w:cs="宋体" w:hint="eastAsia"/>
        </w:rPr>
        <w:t>1979</w:t>
      </w:r>
      <w:r>
        <w:rPr>
          <w:rFonts w:ascii="宋体" w:hAnsi="宋体" w:cs="宋体" w:hint="eastAsia"/>
        </w:rPr>
        <w:t>年《国家森林公园和森林游乐区法规》</w:t>
      </w:r>
      <w:r>
        <w:rPr>
          <w:rFonts w:ascii="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（二）</w:t>
      </w:r>
      <w:r>
        <w:rPr>
          <w:rFonts w:ascii="宋体" w:hAnsi="宋体" w:cs="宋体" w:hint="eastAsia"/>
        </w:rPr>
        <w:t>本法规自在</w:t>
      </w:r>
      <w:r>
        <w:rPr>
          <w:rFonts w:ascii="宋体" w:hAnsi="宋体" w:cs="宋体" w:hint="eastAsia"/>
          <w:i/>
        </w:rPr>
        <w:t>公报</w:t>
      </w:r>
      <w:r>
        <w:rPr>
          <w:rFonts w:ascii="宋体" w:hAnsi="宋体" w:cs="宋体" w:hint="eastAsia"/>
        </w:rPr>
        <w:t>通知之日起，于之后的第</w:t>
      </w:r>
      <w:r>
        <w:rPr>
          <w:rFonts w:ascii="宋体" w:hAnsi="宋体" w:cs="宋体" w:hint="eastAsia"/>
        </w:rPr>
        <w:t>28</w:t>
      </w:r>
      <w:r>
        <w:rPr>
          <w:rFonts w:ascii="宋体" w:hAnsi="宋体" w:cs="宋体" w:hint="eastAsia"/>
        </w:rPr>
        <w:t>天生效。</w:t>
      </w:r>
    </w:p>
    <w:p w:rsidR="00783B8E" w:rsidRDefault="00783B8E">
      <w:pPr>
        <w:spacing w:before="156" w:after="156" w:line="360" w:lineRule="auto"/>
        <w:ind w:firstLineChars="200" w:firstLine="420"/>
        <w:rPr>
          <w:rFonts w:ascii="宋体" w:hAnsi="宋体" w:cs="宋体"/>
        </w:rPr>
      </w:pPr>
    </w:p>
    <w:p w:rsidR="00783B8E" w:rsidRDefault="001A5475">
      <w:pPr>
        <w:pStyle w:val="1"/>
        <w:spacing w:before="156" w:after="156" w:line="360" w:lineRule="auto"/>
        <w:ind w:firstLineChars="200" w:firstLine="422"/>
        <w:rPr>
          <w:rFonts w:ascii="宋体" w:hAnsi="宋体" w:cs="宋体"/>
        </w:rPr>
      </w:pPr>
      <w:r>
        <w:rPr>
          <w:rFonts w:ascii="宋体" w:hAnsi="宋体" w:cs="宋体" w:hint="eastAsia"/>
        </w:rPr>
        <w:t>第二条</w:t>
      </w:r>
      <w:r>
        <w:rPr>
          <w:rFonts w:ascii="宋体" w:hAnsi="宋体" w:cs="宋体" w:hint="eastAsia"/>
        </w:rPr>
        <w:t xml:space="preserve">  </w:t>
      </w:r>
      <w:r>
        <w:rPr>
          <w:rFonts w:ascii="宋体" w:hAnsi="宋体" w:cs="宋体" w:hint="eastAsia"/>
        </w:rPr>
        <w:t>【</w:t>
      </w:r>
      <w:r>
        <w:rPr>
          <w:rFonts w:ascii="宋体" w:hAnsi="宋体" w:cs="宋体" w:hint="eastAsia"/>
        </w:rPr>
        <w:t>解释</w:t>
      </w:r>
      <w:r>
        <w:rPr>
          <w:rFonts w:ascii="宋体" w:hAnsi="宋体" w:cs="宋体" w:hint="eastAsia"/>
        </w:rPr>
        <w:t>】</w:t>
      </w:r>
      <w:r>
        <w:rPr>
          <w:rFonts w:ascii="宋体" w:hAnsi="宋体" w:cs="宋体" w:hint="eastAsia"/>
          <w:b w:val="0"/>
          <w:bCs w:val="0"/>
        </w:rPr>
        <w:t xml:space="preserve"> </w:t>
      </w:r>
      <w:r>
        <w:rPr>
          <w:rFonts w:ascii="宋体" w:hAnsi="宋体" w:cs="宋体" w:hint="eastAsia"/>
          <w:b w:val="0"/>
          <w:bCs w:val="0"/>
        </w:rPr>
        <w:t>除文中另有规定外，下述词语在本法规中的定义如下</w:t>
      </w:r>
      <w:r>
        <w:rPr>
          <w:rFonts w:ascii="宋体" w:hAnsi="宋体" w:cs="宋体" w:hint="eastAsia"/>
          <w:b w:val="0"/>
          <w:bCs w:val="0"/>
        </w:rPr>
        <w:t>：</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（一）</w:t>
      </w:r>
      <w:r>
        <w:rPr>
          <w:rFonts w:ascii="宋体" w:hAnsi="宋体" w:cs="宋体" w:hint="eastAsia"/>
          <w:bCs/>
        </w:rPr>
        <w:t>法案系指</w:t>
      </w:r>
      <w:r>
        <w:rPr>
          <w:rFonts w:ascii="宋体" w:hAnsi="宋体" w:cs="宋体" w:hint="eastAsia"/>
          <w:bCs/>
        </w:rPr>
        <w:t>1949</w:t>
      </w:r>
      <w:r>
        <w:rPr>
          <w:rFonts w:ascii="宋体" w:hAnsi="宋体" w:cs="宋体" w:hint="eastAsia"/>
          <w:bCs/>
        </w:rPr>
        <w:t>年《森林法案》</w:t>
      </w:r>
      <w:r>
        <w:rPr>
          <w:rFonts w:ascii="宋体" w:hAnsi="宋体" w:cs="宋体" w:hint="eastAsia"/>
          <w:bCs/>
        </w:rPr>
        <w:t>。</w:t>
      </w:r>
    </w:p>
    <w:p w:rsidR="00783B8E" w:rsidRDefault="001A5475">
      <w:pPr>
        <w:tabs>
          <w:tab w:val="left" w:pos="309"/>
        </w:tabs>
        <w:spacing w:before="156" w:after="156" w:line="360" w:lineRule="auto"/>
        <w:ind w:firstLineChars="200" w:firstLine="420"/>
        <w:rPr>
          <w:rFonts w:ascii="宋体" w:hAnsi="宋体" w:cs="宋体"/>
          <w:bCs/>
        </w:rPr>
      </w:pPr>
      <w:r>
        <w:rPr>
          <w:rFonts w:ascii="宋体" w:hAnsi="宋体" w:cs="宋体" w:hint="eastAsia"/>
          <w:bCs/>
        </w:rPr>
        <w:t>（二）</w:t>
      </w:r>
      <w:r>
        <w:rPr>
          <w:rFonts w:ascii="宋体" w:hAnsi="宋体" w:cs="宋体" w:hint="eastAsia"/>
          <w:bCs/>
        </w:rPr>
        <w:t>咨询委员会或委员会系指根据这些法规成立的所有国家森林公园咨询委员会</w:t>
      </w:r>
      <w:r>
        <w:rPr>
          <w:rFonts w:ascii="宋体" w:hAnsi="宋体" w:cs="宋体" w:hint="eastAsia"/>
          <w:bCs/>
        </w:rPr>
        <w:t>。</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（三）</w:t>
      </w:r>
      <w:r>
        <w:rPr>
          <w:rFonts w:ascii="宋体" w:hAnsi="宋体" w:cs="宋体" w:hint="eastAsia"/>
          <w:bCs/>
        </w:rPr>
        <w:t>主席系指任何担任咨询委员会主席的人员</w:t>
      </w:r>
      <w:r>
        <w:rPr>
          <w:rFonts w:ascii="宋体" w:hAnsi="宋体" w:cs="宋体" w:hint="eastAsia"/>
          <w:bCs/>
        </w:rPr>
        <w:t>。</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（四）</w:t>
      </w:r>
      <w:r>
        <w:rPr>
          <w:rFonts w:ascii="宋体" w:hAnsi="宋体" w:cs="宋体" w:hint="eastAsia"/>
          <w:bCs/>
        </w:rPr>
        <w:t>保管员系指就公园而言公园所在保护区的森林保管员；或是当公园坐落于多个保护区内时，系指部分公园所在保护区的森林保管员，保管员应由总干事指定</w:t>
      </w:r>
      <w:r>
        <w:rPr>
          <w:rFonts w:ascii="宋体" w:hAnsi="宋体" w:cs="宋体" w:hint="eastAsia"/>
          <w:bCs/>
        </w:rPr>
        <w:t>。</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（五）</w:t>
      </w:r>
      <w:r>
        <w:rPr>
          <w:rFonts w:ascii="宋体" w:hAnsi="宋体" w:cs="宋体" w:hint="eastAsia"/>
          <w:bCs/>
        </w:rPr>
        <w:t>公园系指</w:t>
      </w:r>
      <w:r>
        <w:rPr>
          <w:rFonts w:ascii="宋体" w:hAnsi="宋体" w:cs="宋体" w:hint="eastAsia"/>
          <w:bCs/>
        </w:rPr>
        <w:t>：</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1.</w:t>
      </w:r>
      <w:r>
        <w:rPr>
          <w:rFonts w:ascii="宋体" w:hAnsi="宋体" w:cs="宋体" w:hint="eastAsia"/>
          <w:bCs/>
        </w:rPr>
        <w:t>部长根据本法案第</w:t>
      </w:r>
      <w:r>
        <w:rPr>
          <w:rFonts w:ascii="宋体" w:hAnsi="宋体" w:cs="宋体" w:hint="eastAsia"/>
          <w:bCs/>
        </w:rPr>
        <w:t>63A</w:t>
      </w:r>
      <w:r>
        <w:rPr>
          <w:rFonts w:ascii="宋体" w:hAnsi="宋体" w:cs="宋体" w:hint="eastAsia"/>
          <w:bCs/>
        </w:rPr>
        <w:t>条划分的任何游乐区</w:t>
      </w:r>
      <w:r>
        <w:rPr>
          <w:rFonts w:ascii="宋体" w:hAnsi="宋体" w:cs="宋体" w:hint="eastAsia"/>
          <w:bCs/>
        </w:rPr>
        <w:t>；</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2.</w:t>
      </w:r>
      <w:r>
        <w:rPr>
          <w:rFonts w:ascii="宋体" w:hAnsi="宋体" w:cs="宋体" w:hint="eastAsia"/>
          <w:bCs/>
        </w:rPr>
        <w:t>总督根据本法案第</w:t>
      </w:r>
      <w:r>
        <w:rPr>
          <w:rFonts w:ascii="宋体" w:hAnsi="宋体" w:cs="宋体" w:hint="eastAsia"/>
          <w:bCs/>
        </w:rPr>
        <w:t>63B</w:t>
      </w:r>
      <w:proofErr w:type="gramStart"/>
      <w:r>
        <w:rPr>
          <w:rFonts w:ascii="宋体" w:hAnsi="宋体" w:cs="宋体" w:hint="eastAsia"/>
          <w:bCs/>
        </w:rPr>
        <w:t>条宣布</w:t>
      </w:r>
      <w:proofErr w:type="gramEnd"/>
      <w:r>
        <w:rPr>
          <w:rFonts w:ascii="宋体" w:hAnsi="宋体" w:cs="宋体" w:hint="eastAsia"/>
          <w:bCs/>
        </w:rPr>
        <w:t>的任何国家森林公园</w:t>
      </w:r>
      <w:r>
        <w:rPr>
          <w:rFonts w:ascii="宋体" w:hAnsi="宋体" w:cs="宋体" w:hint="eastAsia"/>
          <w:bCs/>
        </w:rPr>
        <w:t>；</w:t>
      </w:r>
    </w:p>
    <w:p w:rsidR="00783B8E" w:rsidRDefault="001A5475">
      <w:pPr>
        <w:spacing w:before="156" w:after="156" w:line="360" w:lineRule="auto"/>
        <w:ind w:firstLineChars="200" w:firstLine="420"/>
        <w:rPr>
          <w:rFonts w:ascii="宋体" w:hAnsi="宋体" w:cs="宋体"/>
          <w:bCs/>
        </w:rPr>
      </w:pPr>
      <w:r>
        <w:rPr>
          <w:rFonts w:ascii="宋体" w:hAnsi="宋体" w:cs="宋体" w:hint="eastAsia"/>
          <w:bCs/>
        </w:rPr>
        <w:t>3.</w:t>
      </w:r>
      <w:r>
        <w:rPr>
          <w:rFonts w:ascii="宋体" w:hAnsi="宋体" w:cs="宋体" w:hint="eastAsia"/>
          <w:bCs/>
        </w:rPr>
        <w:t>部长根据本法案第</w:t>
      </w:r>
      <w:r>
        <w:rPr>
          <w:rFonts w:ascii="宋体" w:hAnsi="宋体" w:cs="宋体" w:hint="eastAsia"/>
          <w:bCs/>
        </w:rPr>
        <w:t>63D</w:t>
      </w:r>
      <w:r>
        <w:rPr>
          <w:rFonts w:ascii="宋体" w:hAnsi="宋体" w:cs="宋体" w:hint="eastAsia"/>
          <w:bCs/>
        </w:rPr>
        <w:t>条划分的任何开放的土著国家林地</w:t>
      </w:r>
      <w:r>
        <w:rPr>
          <w:rFonts w:ascii="宋体" w:hAnsi="宋体" w:cs="宋体" w:hint="eastAsia"/>
          <w:bCs/>
        </w:rPr>
        <w:t>。</w:t>
      </w:r>
    </w:p>
    <w:p w:rsidR="00783B8E" w:rsidRDefault="001A5475">
      <w:pPr>
        <w:spacing w:before="156" w:after="156" w:line="360" w:lineRule="auto"/>
        <w:ind w:firstLineChars="200" w:firstLine="420"/>
        <w:rPr>
          <w:rFonts w:ascii="宋体" w:hAnsi="宋体" w:cs="宋体"/>
        </w:rPr>
      </w:pPr>
      <w:r>
        <w:rPr>
          <w:rFonts w:ascii="宋体" w:hAnsi="宋体" w:cs="宋体" w:hint="eastAsia"/>
          <w:bCs/>
        </w:rPr>
        <w:t>（六）</w:t>
      </w:r>
      <w:r>
        <w:rPr>
          <w:rFonts w:ascii="宋体" w:hAnsi="宋体" w:cs="宋体" w:hint="eastAsia"/>
          <w:bCs/>
        </w:rPr>
        <w:t>许可证或其他合法授权系指由保管员或其授权的其他森林管理员为此目的颁发的书面许可证或合法授权；包括任何带有新西兰森林服务处标记的通知或标志，或是其他由保管员发出的</w:t>
      </w:r>
      <w:r>
        <w:rPr>
          <w:rFonts w:ascii="宋体" w:hAnsi="宋体" w:cs="宋体" w:hint="eastAsia"/>
        </w:rPr>
        <w:t>指示。</w:t>
      </w:r>
    </w:p>
    <w:p w:rsidR="00783B8E" w:rsidRDefault="001A5475">
      <w:pPr>
        <w:spacing w:before="156" w:after="156" w:line="360" w:lineRule="auto"/>
        <w:ind w:firstLineChars="200" w:firstLine="420"/>
        <w:rPr>
          <w:rFonts w:ascii="宋体" w:hAnsi="宋体" w:cs="宋体"/>
        </w:rPr>
      </w:pPr>
      <w:r>
        <w:rPr>
          <w:rFonts w:ascii="宋体" w:hAnsi="宋体" w:cs="宋体" w:hint="eastAsia"/>
        </w:rPr>
        <w:t>本法案中界定的其他表述具有上述界定的含义。</w:t>
      </w:r>
    </w:p>
    <w:p w:rsidR="00783B8E" w:rsidRDefault="00783B8E">
      <w:pPr>
        <w:spacing w:before="156" w:after="156" w:line="360" w:lineRule="auto"/>
        <w:ind w:firstLineChars="200" w:firstLine="420"/>
        <w:rPr>
          <w:rFonts w:ascii="宋体" w:hAnsi="宋体" w:cs="宋体"/>
        </w:rPr>
      </w:pPr>
    </w:p>
    <w:p w:rsidR="00783B8E" w:rsidRDefault="001A5475">
      <w:pPr>
        <w:pStyle w:val="2"/>
        <w:spacing w:before="156" w:after="156" w:line="360" w:lineRule="auto"/>
        <w:jc w:val="center"/>
        <w:rPr>
          <w:rFonts w:ascii="宋体" w:eastAsia="宋体" w:hAnsi="宋体" w:cs="宋体"/>
        </w:rPr>
      </w:pPr>
      <w:r>
        <w:rPr>
          <w:rFonts w:ascii="宋体" w:eastAsia="宋体" w:hAnsi="宋体" w:cs="宋体" w:hint="eastAsia"/>
          <w:sz w:val="24"/>
          <w:szCs w:val="24"/>
        </w:rPr>
        <w:t>第</w:t>
      </w:r>
      <w:r>
        <w:rPr>
          <w:rFonts w:ascii="宋体" w:eastAsia="宋体" w:hAnsi="宋体" w:cs="宋体" w:hint="eastAsia"/>
          <w:sz w:val="24"/>
          <w:szCs w:val="24"/>
        </w:rPr>
        <w:t>二</w:t>
      </w:r>
      <w:r>
        <w:rPr>
          <w:rFonts w:ascii="宋体" w:eastAsia="宋体" w:hAnsi="宋体" w:cs="宋体" w:hint="eastAsia"/>
          <w:sz w:val="24"/>
          <w:szCs w:val="24"/>
        </w:rPr>
        <w:t>部分</w:t>
      </w:r>
      <w:r>
        <w:rPr>
          <w:rFonts w:ascii="宋体" w:eastAsia="宋体" w:hAnsi="宋体" w:cs="宋体" w:hint="eastAsia"/>
          <w:sz w:val="24"/>
          <w:szCs w:val="24"/>
        </w:rPr>
        <w:t xml:space="preserve">  </w:t>
      </w:r>
      <w:r>
        <w:rPr>
          <w:rFonts w:ascii="宋体" w:eastAsia="宋体" w:hAnsi="宋体" w:cs="宋体" w:hint="eastAsia"/>
          <w:sz w:val="24"/>
          <w:szCs w:val="24"/>
        </w:rPr>
        <w:t>咨询委员会</w:t>
      </w:r>
    </w:p>
    <w:p w:rsidR="00783B8E" w:rsidRDefault="001A5475">
      <w:pPr>
        <w:spacing w:before="156" w:after="156" w:line="360" w:lineRule="auto"/>
        <w:ind w:firstLineChars="200" w:firstLine="420"/>
        <w:rPr>
          <w:rFonts w:ascii="宋体" w:hAnsi="宋体" w:cs="宋体"/>
        </w:rPr>
      </w:pPr>
      <w:r>
        <w:rPr>
          <w:rFonts w:ascii="宋体" w:hAnsi="宋体" w:cs="宋体" w:hint="eastAsia"/>
        </w:rPr>
        <w:t>第</w:t>
      </w:r>
      <w:r>
        <w:rPr>
          <w:rFonts w:ascii="宋体" w:hAnsi="宋体" w:cs="宋体" w:hint="eastAsia"/>
        </w:rPr>
        <w:t>二</w:t>
      </w:r>
      <w:r>
        <w:rPr>
          <w:rFonts w:ascii="宋体" w:hAnsi="宋体" w:cs="宋体" w:hint="eastAsia"/>
        </w:rPr>
        <w:t>部分：于</w:t>
      </w:r>
      <w:r>
        <w:rPr>
          <w:rFonts w:ascii="宋体" w:hAnsi="宋体" w:cs="宋体" w:hint="eastAsia"/>
        </w:rPr>
        <w:t>1990</w:t>
      </w:r>
      <w:r>
        <w:rPr>
          <w:rFonts w:ascii="宋体" w:hAnsi="宋体" w:cs="宋体" w:hint="eastAsia"/>
        </w:rPr>
        <w:t>年</w:t>
      </w:r>
      <w:r>
        <w:rPr>
          <w:rFonts w:ascii="宋体" w:hAnsi="宋体" w:cs="宋体" w:hint="eastAsia"/>
        </w:rPr>
        <w:t>7</w:t>
      </w:r>
      <w:r>
        <w:rPr>
          <w:rFonts w:ascii="宋体" w:hAnsi="宋体" w:cs="宋体" w:hint="eastAsia"/>
        </w:rPr>
        <w:t>月</w:t>
      </w:r>
      <w:r>
        <w:rPr>
          <w:rFonts w:ascii="宋体" w:hAnsi="宋体" w:cs="宋体" w:hint="eastAsia"/>
        </w:rPr>
        <w:t>19</w:t>
      </w:r>
      <w:r>
        <w:rPr>
          <w:rFonts w:ascii="宋体" w:hAnsi="宋体" w:cs="宋体" w:hint="eastAsia"/>
        </w:rPr>
        <w:t>日经</w:t>
      </w:r>
      <w:r>
        <w:rPr>
          <w:rFonts w:ascii="宋体" w:hAnsi="宋体" w:cs="宋体" w:hint="eastAsia"/>
        </w:rPr>
        <w:t>1990</w:t>
      </w:r>
      <w:r>
        <w:rPr>
          <w:rFonts w:ascii="宋体" w:hAnsi="宋体" w:cs="宋体" w:hint="eastAsia"/>
        </w:rPr>
        <w:t>年《自然保护区体系法改革法案》（</w:t>
      </w:r>
      <w:r>
        <w:rPr>
          <w:rFonts w:ascii="宋体" w:hAnsi="宋体" w:cs="宋体" w:hint="eastAsia"/>
        </w:rPr>
        <w:t>1990</w:t>
      </w:r>
      <w:r>
        <w:rPr>
          <w:rFonts w:ascii="宋体" w:hAnsi="宋体" w:cs="宋体" w:hint="eastAsia"/>
        </w:rPr>
        <w:t>年第</w:t>
      </w:r>
      <w:r>
        <w:rPr>
          <w:rFonts w:ascii="宋体" w:hAnsi="宋体" w:cs="宋体" w:hint="eastAsia"/>
        </w:rPr>
        <w:t>31</w:t>
      </w:r>
      <w:r>
        <w:rPr>
          <w:rFonts w:ascii="宋体" w:hAnsi="宋体" w:cs="宋体" w:hint="eastAsia"/>
        </w:rPr>
        <w:t>号）第</w:t>
      </w:r>
      <w:r>
        <w:rPr>
          <w:rFonts w:ascii="宋体" w:hAnsi="宋体" w:cs="宋体" w:hint="eastAsia"/>
        </w:rPr>
        <w:t>42</w:t>
      </w:r>
      <w:r>
        <w:rPr>
          <w:rFonts w:ascii="宋体" w:hAnsi="宋体" w:cs="宋体" w:hint="eastAsia"/>
        </w:rPr>
        <w:t>（</w:t>
      </w:r>
      <w:r>
        <w:rPr>
          <w:rFonts w:ascii="宋体" w:hAnsi="宋体" w:cs="宋体" w:hint="eastAsia"/>
        </w:rPr>
        <w:t>1</w:t>
      </w:r>
      <w:r>
        <w:rPr>
          <w:rFonts w:ascii="宋体" w:hAnsi="宋体" w:cs="宋体" w:hint="eastAsia"/>
        </w:rPr>
        <w:t>）（</w:t>
      </w:r>
      <w:r>
        <w:rPr>
          <w:rFonts w:ascii="宋体" w:hAnsi="宋体" w:cs="宋体" w:hint="eastAsia"/>
        </w:rPr>
        <w:t>d</w:t>
      </w:r>
      <w:r>
        <w:rPr>
          <w:rFonts w:ascii="宋体" w:hAnsi="宋体" w:cs="宋体" w:hint="eastAsia"/>
        </w:rPr>
        <w:t>）条撤销。</w:t>
      </w:r>
    </w:p>
    <w:p w:rsidR="00783B8E" w:rsidRDefault="00783B8E">
      <w:pPr>
        <w:spacing w:before="156" w:after="156" w:line="360" w:lineRule="auto"/>
        <w:ind w:firstLineChars="200" w:firstLine="420"/>
        <w:rPr>
          <w:rFonts w:ascii="宋体" w:hAnsi="宋体" w:cs="宋体"/>
        </w:rPr>
        <w:sectPr w:rsidR="00783B8E">
          <w:headerReference w:type="even" r:id="rId10"/>
          <w:headerReference w:type="default" r:id="rId11"/>
          <w:footerReference w:type="even" r:id="rId12"/>
          <w:footerReference w:type="default" r:id="rId13"/>
          <w:pgSz w:w="11906" w:h="16838"/>
          <w:pgMar w:top="1134" w:right="1134" w:bottom="1134" w:left="1134" w:header="851" w:footer="992" w:gutter="0"/>
          <w:cols w:space="425"/>
          <w:docGrid w:type="lines" w:linePitch="312"/>
        </w:sectPr>
      </w:pPr>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lastRenderedPageBreak/>
        <w:t>第三条</w:t>
      </w:r>
      <w:r>
        <w:rPr>
          <w:rFonts w:ascii="宋体" w:eastAsia="宋体" w:hAnsi="宋体" w:cs="宋体" w:hint="eastAsia"/>
        </w:rPr>
        <w:t xml:space="preserve">  </w:t>
      </w:r>
      <w:r>
        <w:rPr>
          <w:rFonts w:ascii="宋体" w:eastAsia="宋体" w:hAnsi="宋体" w:cs="宋体" w:hint="eastAsia"/>
        </w:rPr>
        <w:t>【</w:t>
      </w:r>
      <w:bookmarkStart w:id="2" w:name="_Toc35587015"/>
      <w:r>
        <w:rPr>
          <w:rFonts w:ascii="宋体" w:eastAsia="宋体" w:hAnsi="宋体" w:cs="宋体" w:hint="eastAsia"/>
        </w:rPr>
        <w:t>国家森林公园咨询委员会</w:t>
      </w:r>
      <w:bookmarkEnd w:id="2"/>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rsidP="00C136E1">
      <w:pPr>
        <w:spacing w:before="156" w:after="156"/>
      </w:pPr>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iCs/>
        </w:rPr>
        <w:t>第四条</w:t>
      </w:r>
      <w:r>
        <w:rPr>
          <w:rFonts w:ascii="宋体" w:eastAsia="宋体" w:hAnsi="宋体" w:cs="宋体" w:hint="eastAsia"/>
          <w:iCs/>
        </w:rPr>
        <w:t xml:space="preserve">  </w:t>
      </w:r>
      <w:r>
        <w:rPr>
          <w:rFonts w:ascii="宋体" w:eastAsia="宋体" w:hAnsi="宋体" w:cs="宋体" w:hint="eastAsia"/>
          <w:iCs/>
        </w:rPr>
        <w:t>【</w:t>
      </w:r>
      <w:bookmarkStart w:id="3" w:name="_Toc35587016"/>
      <w:r>
        <w:rPr>
          <w:rFonts w:ascii="宋体" w:eastAsia="宋体" w:hAnsi="宋体" w:cs="宋体" w:hint="eastAsia"/>
        </w:rPr>
        <w:t>空缺职位公布</w:t>
      </w:r>
      <w:bookmarkEnd w:id="3"/>
      <w:r>
        <w:rPr>
          <w:rFonts w:ascii="宋体" w:eastAsia="宋体" w:hAnsi="宋体" w:cs="宋体" w:hint="eastAsia"/>
          <w:iCs/>
        </w:rPr>
        <w:t>】</w:t>
      </w:r>
      <w:r>
        <w:rPr>
          <w:rFonts w:ascii="宋体" w:eastAsia="宋体" w:hAnsi="宋体" w:cs="宋体" w:hint="eastAsia"/>
          <w:iCs/>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pPr>
        <w:pStyle w:val="2"/>
        <w:spacing w:before="156" w:after="156" w:line="360" w:lineRule="auto"/>
        <w:rPr>
          <w:rFonts w:ascii="宋体" w:eastAsia="宋体" w:hAnsi="宋体" w:cs="宋体"/>
        </w:rPr>
      </w:pPr>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第五条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委员会主席</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pPr>
        <w:pStyle w:val="2"/>
        <w:spacing w:before="156" w:after="156" w:line="360" w:lineRule="auto"/>
        <w:ind w:firstLineChars="200" w:firstLine="422"/>
        <w:rPr>
          <w:rFonts w:ascii="宋体" w:eastAsia="宋体" w:hAnsi="宋体" w:cs="宋体"/>
        </w:rPr>
      </w:pPr>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第六条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委任委员的任期</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rsidP="00C136E1">
      <w:pPr>
        <w:spacing w:before="156" w:after="156"/>
      </w:pPr>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第七条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候补委员</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pPr>
        <w:pStyle w:val="2"/>
        <w:tabs>
          <w:tab w:val="left" w:pos="354"/>
        </w:tabs>
        <w:spacing w:before="156" w:after="156" w:line="360" w:lineRule="auto"/>
        <w:ind w:firstLineChars="200" w:firstLine="422"/>
        <w:rPr>
          <w:rFonts w:ascii="宋体" w:eastAsia="宋体" w:hAnsi="宋体" w:cs="宋体"/>
        </w:rPr>
      </w:pPr>
    </w:p>
    <w:p w:rsidR="00783B8E" w:rsidRDefault="001A5475">
      <w:pPr>
        <w:pStyle w:val="2"/>
        <w:tabs>
          <w:tab w:val="left" w:pos="354"/>
        </w:tabs>
        <w:spacing w:before="156" w:after="156" w:line="360" w:lineRule="auto"/>
        <w:ind w:firstLineChars="200" w:firstLine="422"/>
        <w:rPr>
          <w:rFonts w:ascii="宋体" w:eastAsia="宋体" w:hAnsi="宋体" w:cs="宋体"/>
          <w:b w:val="0"/>
          <w:bCs w:val="0"/>
        </w:rPr>
      </w:pPr>
      <w:r>
        <w:rPr>
          <w:rFonts w:ascii="宋体" w:eastAsia="宋体" w:hAnsi="宋体" w:cs="宋体" w:hint="eastAsia"/>
        </w:rPr>
        <w:t>第八条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委员会会议</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pPr>
        <w:pStyle w:val="2"/>
        <w:tabs>
          <w:tab w:val="left" w:pos="279"/>
        </w:tabs>
        <w:spacing w:before="156" w:after="156" w:line="360" w:lineRule="auto"/>
        <w:ind w:firstLineChars="200" w:firstLine="422"/>
        <w:rPr>
          <w:rFonts w:ascii="宋体" w:eastAsia="宋体" w:hAnsi="宋体" w:cs="宋体"/>
        </w:rPr>
      </w:pPr>
    </w:p>
    <w:p w:rsidR="00783B8E" w:rsidRDefault="001A5475">
      <w:pPr>
        <w:pStyle w:val="2"/>
        <w:tabs>
          <w:tab w:val="left" w:pos="279"/>
        </w:tabs>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第九条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会议记录</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pPr>
        <w:pStyle w:val="2"/>
        <w:tabs>
          <w:tab w:val="left" w:pos="234"/>
        </w:tabs>
        <w:spacing w:before="156" w:after="156" w:line="360" w:lineRule="auto"/>
        <w:ind w:firstLineChars="200" w:firstLine="422"/>
        <w:rPr>
          <w:rFonts w:ascii="宋体" w:eastAsia="宋体" w:hAnsi="宋体" w:cs="宋体"/>
        </w:rPr>
      </w:pPr>
    </w:p>
    <w:p w:rsidR="00783B8E" w:rsidRDefault="001A5475">
      <w:pPr>
        <w:pStyle w:val="2"/>
        <w:tabs>
          <w:tab w:val="left" w:pos="234"/>
        </w:tabs>
        <w:spacing w:before="156" w:after="156" w:line="360" w:lineRule="auto"/>
        <w:ind w:firstLineChars="200" w:firstLine="422"/>
        <w:rPr>
          <w:rFonts w:ascii="宋体" w:eastAsia="宋体" w:hAnsi="宋体" w:cs="宋体"/>
        </w:rPr>
      </w:pPr>
      <w:r>
        <w:rPr>
          <w:rFonts w:ascii="宋体" w:eastAsia="宋体" w:hAnsi="宋体" w:cs="宋体" w:hint="eastAsia"/>
        </w:rPr>
        <w:t>第十条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委员会秘书长</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rsidP="00C136E1">
      <w:pPr>
        <w:spacing w:before="156" w:after="156"/>
      </w:pPr>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lastRenderedPageBreak/>
        <w:t>第十一条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咨询委员会的职能</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1A5475">
      <w:pPr>
        <w:pStyle w:val="2"/>
        <w:spacing w:before="156" w:after="156" w:line="360" w:lineRule="auto"/>
        <w:ind w:firstLineChars="200" w:firstLine="422"/>
        <w:rPr>
          <w:rFonts w:ascii="宋体" w:eastAsia="宋体" w:hAnsi="宋体" w:cs="宋体"/>
        </w:rPr>
      </w:pPr>
      <w:r>
        <w:rPr>
          <w:rFonts w:ascii="宋体" w:eastAsia="宋体" w:hAnsi="宋体" w:cs="宋体" w:hint="eastAsia"/>
        </w:rPr>
        <w:t>第十二条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委员会委任的小组委员会</w:t>
      </w:r>
      <w:r>
        <w:rPr>
          <w:rFonts w:ascii="宋体" w:eastAsia="宋体" w:hAnsi="宋体" w:cs="宋体" w:hint="eastAsia"/>
        </w:rPr>
        <w:t>】</w:t>
      </w:r>
      <w:r>
        <w:rPr>
          <w:rFonts w:ascii="宋体" w:eastAsia="宋体" w:hAnsi="宋体" w:cs="宋体" w:hint="eastAsia"/>
          <w:b w:val="0"/>
          <w:bCs w:val="0"/>
        </w:rPr>
        <w:t xml:space="preserve"> </w:t>
      </w:r>
      <w:r>
        <w:rPr>
          <w:rFonts w:ascii="宋体" w:eastAsia="宋体" w:hAnsi="宋体" w:cs="宋体" w:hint="eastAsia"/>
          <w:b w:val="0"/>
          <w:bCs w:val="0"/>
        </w:rPr>
        <w:t>于</w:t>
      </w:r>
      <w:r>
        <w:rPr>
          <w:rFonts w:ascii="宋体" w:eastAsia="宋体" w:hAnsi="宋体" w:cs="宋体" w:hint="eastAsia"/>
          <w:b w:val="0"/>
          <w:bCs w:val="0"/>
        </w:rPr>
        <w:t>1990</w:t>
      </w:r>
      <w:r>
        <w:rPr>
          <w:rFonts w:ascii="宋体" w:eastAsia="宋体" w:hAnsi="宋体" w:cs="宋体" w:hint="eastAsia"/>
          <w:b w:val="0"/>
          <w:bCs w:val="0"/>
        </w:rPr>
        <w:t>年</w:t>
      </w:r>
      <w:r>
        <w:rPr>
          <w:rFonts w:ascii="宋体" w:eastAsia="宋体" w:hAnsi="宋体" w:cs="宋体" w:hint="eastAsia"/>
          <w:b w:val="0"/>
          <w:bCs w:val="0"/>
        </w:rPr>
        <w:t>7</w:t>
      </w:r>
      <w:r>
        <w:rPr>
          <w:rFonts w:ascii="宋体" w:eastAsia="宋体" w:hAnsi="宋体" w:cs="宋体" w:hint="eastAsia"/>
          <w:b w:val="0"/>
          <w:bCs w:val="0"/>
        </w:rPr>
        <w:t>月</w:t>
      </w:r>
      <w:r>
        <w:rPr>
          <w:rFonts w:ascii="宋体" w:eastAsia="宋体" w:hAnsi="宋体" w:cs="宋体" w:hint="eastAsia"/>
          <w:b w:val="0"/>
          <w:bCs w:val="0"/>
        </w:rPr>
        <w:t>19</w:t>
      </w:r>
      <w:r>
        <w:rPr>
          <w:rFonts w:ascii="宋体" w:eastAsia="宋体" w:hAnsi="宋体" w:cs="宋体" w:hint="eastAsia"/>
          <w:b w:val="0"/>
          <w:bCs w:val="0"/>
        </w:rPr>
        <w:t>日经</w:t>
      </w:r>
      <w:r>
        <w:rPr>
          <w:rFonts w:ascii="宋体" w:eastAsia="宋体" w:hAnsi="宋体" w:cs="宋体" w:hint="eastAsia"/>
          <w:b w:val="0"/>
          <w:bCs w:val="0"/>
        </w:rPr>
        <w:t>1990</w:t>
      </w:r>
      <w:r>
        <w:rPr>
          <w:rFonts w:ascii="宋体" w:eastAsia="宋体" w:hAnsi="宋体" w:cs="宋体" w:hint="eastAsia"/>
          <w:b w:val="0"/>
          <w:bCs w:val="0"/>
        </w:rPr>
        <w:t>年《自然保护区体系法改革法案》（</w:t>
      </w:r>
      <w:r>
        <w:rPr>
          <w:rFonts w:ascii="宋体" w:eastAsia="宋体" w:hAnsi="宋体" w:cs="宋体" w:hint="eastAsia"/>
          <w:b w:val="0"/>
          <w:bCs w:val="0"/>
        </w:rPr>
        <w:t>1990</w:t>
      </w:r>
      <w:r>
        <w:rPr>
          <w:rFonts w:ascii="宋体" w:eastAsia="宋体" w:hAnsi="宋体" w:cs="宋体" w:hint="eastAsia"/>
          <w:b w:val="0"/>
          <w:bCs w:val="0"/>
        </w:rPr>
        <w:t>年第</w:t>
      </w:r>
      <w:r>
        <w:rPr>
          <w:rFonts w:ascii="宋体" w:eastAsia="宋体" w:hAnsi="宋体" w:cs="宋体" w:hint="eastAsia"/>
          <w:b w:val="0"/>
          <w:bCs w:val="0"/>
        </w:rPr>
        <w:t>31</w:t>
      </w:r>
      <w:r>
        <w:rPr>
          <w:rFonts w:ascii="宋体" w:eastAsia="宋体" w:hAnsi="宋体" w:cs="宋体" w:hint="eastAsia"/>
          <w:b w:val="0"/>
          <w:bCs w:val="0"/>
        </w:rPr>
        <w:t>号）第</w:t>
      </w:r>
      <w:r>
        <w:rPr>
          <w:rFonts w:ascii="宋体" w:eastAsia="宋体" w:hAnsi="宋体" w:cs="宋体" w:hint="eastAsia"/>
          <w:b w:val="0"/>
          <w:bCs w:val="0"/>
        </w:rPr>
        <w:t>42</w:t>
      </w:r>
      <w:r>
        <w:rPr>
          <w:rFonts w:ascii="宋体" w:eastAsia="宋体" w:hAnsi="宋体" w:cs="宋体" w:hint="eastAsia"/>
          <w:b w:val="0"/>
          <w:bCs w:val="0"/>
        </w:rPr>
        <w:t>（</w:t>
      </w:r>
      <w:r>
        <w:rPr>
          <w:rFonts w:ascii="宋体" w:eastAsia="宋体" w:hAnsi="宋体" w:cs="宋体" w:hint="eastAsia"/>
          <w:b w:val="0"/>
          <w:bCs w:val="0"/>
        </w:rPr>
        <w:t>1</w:t>
      </w:r>
      <w:r>
        <w:rPr>
          <w:rFonts w:ascii="宋体" w:eastAsia="宋体" w:hAnsi="宋体" w:cs="宋体" w:hint="eastAsia"/>
          <w:b w:val="0"/>
          <w:bCs w:val="0"/>
        </w:rPr>
        <w:t>）（</w:t>
      </w:r>
      <w:r>
        <w:rPr>
          <w:rFonts w:ascii="宋体" w:eastAsia="宋体" w:hAnsi="宋体" w:cs="宋体" w:hint="eastAsia"/>
          <w:b w:val="0"/>
          <w:bCs w:val="0"/>
        </w:rPr>
        <w:t>d</w:t>
      </w:r>
      <w:r>
        <w:rPr>
          <w:rFonts w:ascii="宋体" w:eastAsia="宋体" w:hAnsi="宋体" w:cs="宋体" w:hint="eastAsia"/>
          <w:b w:val="0"/>
          <w:bCs w:val="0"/>
        </w:rPr>
        <w:t>）条撤销。</w:t>
      </w:r>
    </w:p>
    <w:p w:rsidR="00783B8E" w:rsidRDefault="00783B8E" w:rsidP="00C136E1">
      <w:pPr>
        <w:spacing w:before="156" w:after="156"/>
      </w:pPr>
    </w:p>
    <w:p w:rsidR="00783B8E" w:rsidRDefault="001A5475">
      <w:pPr>
        <w:pStyle w:val="2"/>
        <w:spacing w:before="156" w:after="156" w:line="360" w:lineRule="auto"/>
        <w:jc w:val="center"/>
        <w:rPr>
          <w:rFonts w:ascii="宋体" w:eastAsia="宋体" w:hAnsi="宋体" w:cs="宋体"/>
          <w:sz w:val="24"/>
          <w:szCs w:val="24"/>
        </w:rPr>
      </w:pPr>
      <w:r>
        <w:rPr>
          <w:rFonts w:ascii="宋体" w:eastAsia="宋体" w:hAnsi="宋体" w:cs="宋体" w:hint="eastAsia"/>
          <w:sz w:val="24"/>
          <w:szCs w:val="24"/>
        </w:rPr>
        <w:t>第三部分</w:t>
      </w:r>
      <w:r>
        <w:rPr>
          <w:rFonts w:ascii="宋体" w:eastAsia="宋体" w:hAnsi="宋体" w:cs="宋体" w:hint="eastAsia"/>
          <w:sz w:val="24"/>
          <w:szCs w:val="24"/>
        </w:rPr>
        <w:t xml:space="preserve">  </w:t>
      </w:r>
      <w:r>
        <w:rPr>
          <w:rFonts w:ascii="宋体" w:eastAsia="宋体" w:hAnsi="宋体" w:cs="宋体" w:hint="eastAsia"/>
          <w:sz w:val="24"/>
          <w:szCs w:val="24"/>
        </w:rPr>
        <w:t>公众进入和使用公园的控制</w:t>
      </w:r>
    </w:p>
    <w:p w:rsidR="00783B8E" w:rsidRDefault="00783B8E" w:rsidP="00C136E1">
      <w:pPr>
        <w:spacing w:before="156" w:after="156"/>
      </w:pPr>
    </w:p>
    <w:p w:rsidR="00783B8E" w:rsidRDefault="001A5475">
      <w:pPr>
        <w:pStyle w:val="2"/>
        <w:spacing w:before="156" w:after="156" w:line="360" w:lineRule="auto"/>
        <w:ind w:firstLineChars="200" w:firstLine="422"/>
        <w:rPr>
          <w:rFonts w:ascii="宋体" w:eastAsia="宋体" w:hAnsi="宋体" w:cs="宋体"/>
        </w:rPr>
      </w:pPr>
      <w:r>
        <w:rPr>
          <w:rFonts w:ascii="宋体" w:eastAsia="宋体" w:hAnsi="宋体" w:cs="宋体" w:hint="eastAsia"/>
        </w:rPr>
        <w:t>第十三条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对公众开放的公园</w:t>
      </w:r>
      <w:r>
        <w:rPr>
          <w:rFonts w:ascii="宋体" w:eastAsia="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（一）</w:t>
      </w:r>
      <w:r>
        <w:rPr>
          <w:rFonts w:ascii="宋体" w:hAnsi="宋体" w:cs="宋体" w:hint="eastAsia"/>
        </w:rPr>
        <w:t>除本法规另有规定外，公众可自由进出任何公园，并在公园开展娱乐活动</w:t>
      </w:r>
      <w:r>
        <w:rPr>
          <w:rFonts w:ascii="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（二）</w:t>
      </w:r>
      <w:r>
        <w:rPr>
          <w:rFonts w:ascii="宋体" w:hAnsi="宋体" w:cs="宋体" w:hint="eastAsia"/>
        </w:rPr>
        <w:t>若按照</w:t>
      </w:r>
      <w:r>
        <w:rPr>
          <w:rFonts w:ascii="宋体" w:hAnsi="宋体" w:cs="宋体" w:hint="eastAsia"/>
        </w:rPr>
        <w:t>1977</w:t>
      </w:r>
      <w:r>
        <w:rPr>
          <w:rFonts w:ascii="宋体" w:hAnsi="宋体" w:cs="宋体" w:hint="eastAsia"/>
        </w:rPr>
        <w:t>年《森林和农村火灾法案》或根据该法案制定或发布的任何法规、禁令或通知禁止进入公园时，本法规中的任何内容均不允许任何人进入公园。</w:t>
      </w:r>
    </w:p>
    <w:p w:rsidR="00783B8E" w:rsidRDefault="00783B8E">
      <w:pPr>
        <w:pStyle w:val="2"/>
        <w:tabs>
          <w:tab w:val="left" w:pos="399"/>
        </w:tabs>
        <w:spacing w:before="156" w:after="156" w:line="360" w:lineRule="auto"/>
        <w:ind w:firstLineChars="200" w:firstLine="422"/>
        <w:rPr>
          <w:rFonts w:ascii="宋体" w:eastAsia="宋体" w:hAnsi="宋体" w:cs="宋体"/>
        </w:rPr>
      </w:pPr>
    </w:p>
    <w:p w:rsidR="00783B8E" w:rsidRDefault="001A5475">
      <w:pPr>
        <w:pStyle w:val="2"/>
        <w:tabs>
          <w:tab w:val="left" w:pos="399"/>
        </w:tabs>
        <w:spacing w:before="156" w:after="156" w:line="360" w:lineRule="auto"/>
        <w:ind w:firstLineChars="200" w:firstLine="422"/>
        <w:rPr>
          <w:rFonts w:ascii="宋体" w:eastAsia="宋体" w:hAnsi="宋体" w:cs="宋体"/>
        </w:rPr>
      </w:pPr>
      <w:r>
        <w:rPr>
          <w:rFonts w:ascii="宋体" w:eastAsia="宋体" w:hAnsi="宋体" w:cs="宋体" w:hint="eastAsia"/>
        </w:rPr>
        <w:t>第十四条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公园封闭</w:t>
      </w:r>
      <w:r>
        <w:rPr>
          <w:rFonts w:ascii="宋体" w:eastAsia="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（一）</w:t>
      </w:r>
      <w:r>
        <w:rPr>
          <w:rFonts w:ascii="宋体" w:hAnsi="宋体" w:cs="宋体" w:hint="eastAsia"/>
        </w:rPr>
        <w:t>如果保管员有理由相信或预料到下述情况，则根据第</w:t>
      </w:r>
      <w:r>
        <w:rPr>
          <w:rFonts w:ascii="宋体" w:hAnsi="宋体" w:cs="宋体" w:hint="eastAsia"/>
        </w:rPr>
        <w:t>十四条（二）</w:t>
      </w:r>
      <w:r>
        <w:rPr>
          <w:rFonts w:ascii="宋体" w:hAnsi="宋体" w:cs="宋体" w:hint="eastAsia"/>
        </w:rPr>
        <w:t>刊登的通知，其可封闭或限制人员进入通知规定的公园或公园中任何指定部分</w:t>
      </w:r>
      <w:r>
        <w:rPr>
          <w:rFonts w:ascii="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1.</w:t>
      </w:r>
      <w:r>
        <w:rPr>
          <w:rFonts w:ascii="宋体" w:hAnsi="宋体" w:cs="宋体" w:hint="eastAsia"/>
        </w:rPr>
        <w:t>因任何林业或野生生物管理或其他运营、土地状况或条件等其他任何原因给公众成员带来危险；</w:t>
      </w:r>
    </w:p>
    <w:p w:rsidR="00783B8E" w:rsidRDefault="001A5475">
      <w:pPr>
        <w:spacing w:before="156" w:after="156" w:line="360" w:lineRule="auto"/>
        <w:ind w:firstLineChars="200" w:firstLine="420"/>
        <w:rPr>
          <w:rFonts w:ascii="宋体" w:hAnsi="宋体" w:cs="宋体"/>
        </w:rPr>
      </w:pPr>
      <w:r>
        <w:rPr>
          <w:rFonts w:ascii="宋体" w:hAnsi="宋体" w:cs="宋体" w:hint="eastAsia"/>
        </w:rPr>
        <w:t>2.</w:t>
      </w:r>
      <w:r>
        <w:rPr>
          <w:rFonts w:ascii="宋体" w:hAnsi="宋体" w:cs="宋体" w:hint="eastAsia"/>
        </w:rPr>
        <w:t>在没有此类封闭或限制的情况下，公</w:t>
      </w:r>
      <w:r>
        <w:rPr>
          <w:rFonts w:ascii="宋体" w:hAnsi="宋体" w:cs="宋体" w:hint="eastAsia"/>
        </w:rPr>
        <w:t>园的任何通道、水、土壤、森林产品或野生生物，</w:t>
      </w:r>
      <w:proofErr w:type="gramStart"/>
      <w:r>
        <w:rPr>
          <w:rFonts w:ascii="宋体" w:hAnsi="宋体" w:cs="宋体" w:hint="eastAsia"/>
        </w:rPr>
        <w:t>亦或</w:t>
      </w:r>
      <w:proofErr w:type="gramEnd"/>
      <w:r>
        <w:rPr>
          <w:rFonts w:ascii="宋体" w:hAnsi="宋体" w:cs="宋体" w:hint="eastAsia"/>
        </w:rPr>
        <w:t>是任何娱乐、教育、历史、文化、风景、美学或科学设施或特征可能出现危险或损害。</w:t>
      </w:r>
    </w:p>
    <w:p w:rsidR="00783B8E" w:rsidRDefault="001A5475">
      <w:pPr>
        <w:spacing w:before="156" w:after="156" w:line="360" w:lineRule="auto"/>
        <w:ind w:firstLineChars="200" w:firstLine="420"/>
        <w:rPr>
          <w:rFonts w:ascii="宋体" w:hAnsi="宋体" w:cs="宋体"/>
        </w:rPr>
      </w:pPr>
      <w:r>
        <w:rPr>
          <w:rFonts w:ascii="宋体" w:hAnsi="宋体" w:cs="宋体" w:hint="eastAsia"/>
        </w:rPr>
        <w:t>（二）</w:t>
      </w:r>
      <w:r>
        <w:rPr>
          <w:rFonts w:ascii="宋体" w:hAnsi="宋体" w:cs="宋体" w:hint="eastAsia"/>
        </w:rPr>
        <w:t>每份此类通知应</w:t>
      </w:r>
      <w:r>
        <w:rPr>
          <w:rFonts w:ascii="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1.</w:t>
      </w:r>
      <w:r>
        <w:rPr>
          <w:rFonts w:ascii="宋体" w:hAnsi="宋体" w:cs="宋体" w:hint="eastAsia"/>
        </w:rPr>
        <w:t>说明实施封锁或限制的有关区域、期限及原因</w:t>
      </w:r>
      <w:r>
        <w:rPr>
          <w:rFonts w:ascii="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2.</w:t>
      </w:r>
      <w:r>
        <w:rPr>
          <w:rFonts w:ascii="宋体" w:hAnsi="宋体" w:cs="宋体" w:hint="eastAsia"/>
        </w:rPr>
        <w:t>在封闭或限制生效前至少</w:t>
      </w:r>
      <w:r>
        <w:rPr>
          <w:rFonts w:ascii="宋体" w:hAnsi="宋体" w:cs="宋体" w:hint="eastAsia"/>
        </w:rPr>
        <w:t>7</w:t>
      </w:r>
      <w:r>
        <w:rPr>
          <w:rFonts w:ascii="宋体" w:hAnsi="宋体" w:cs="宋体" w:hint="eastAsia"/>
        </w:rPr>
        <w:t>天但不超过</w:t>
      </w:r>
      <w:r>
        <w:rPr>
          <w:rFonts w:ascii="宋体" w:hAnsi="宋体" w:cs="宋体" w:hint="eastAsia"/>
        </w:rPr>
        <w:t>28</w:t>
      </w:r>
      <w:r>
        <w:rPr>
          <w:rFonts w:ascii="宋体" w:hAnsi="宋体" w:cs="宋体" w:hint="eastAsia"/>
        </w:rPr>
        <w:t>天时，在公园所载地的某些报纸上循环刊登在</w:t>
      </w:r>
      <w:r>
        <w:rPr>
          <w:rFonts w:ascii="宋体" w:hAnsi="宋体" w:cs="宋体" w:hint="eastAsia"/>
        </w:rPr>
        <w:t>4</w:t>
      </w:r>
      <w:r>
        <w:rPr>
          <w:rFonts w:ascii="宋体" w:hAnsi="宋体" w:cs="宋体" w:hint="eastAsia"/>
        </w:rPr>
        <w:t>份日报（其中</w:t>
      </w:r>
      <w:r>
        <w:rPr>
          <w:rFonts w:ascii="宋体" w:hAnsi="宋体" w:cs="宋体" w:hint="eastAsia"/>
        </w:rPr>
        <w:t>1</w:t>
      </w:r>
      <w:r>
        <w:rPr>
          <w:rFonts w:ascii="宋体" w:hAnsi="宋体" w:cs="宋体" w:hint="eastAsia"/>
        </w:rPr>
        <w:t>份在奥克兰、</w:t>
      </w:r>
      <w:r>
        <w:rPr>
          <w:rFonts w:ascii="宋体" w:hAnsi="宋体" w:cs="宋体" w:hint="eastAsia"/>
        </w:rPr>
        <w:t>1</w:t>
      </w:r>
      <w:r>
        <w:rPr>
          <w:rFonts w:ascii="宋体" w:hAnsi="宋体" w:cs="宋体" w:hint="eastAsia"/>
        </w:rPr>
        <w:t>份在惠灵顿、</w:t>
      </w:r>
      <w:r>
        <w:rPr>
          <w:rFonts w:ascii="宋体" w:hAnsi="宋体" w:cs="宋体" w:hint="eastAsia"/>
        </w:rPr>
        <w:t>1</w:t>
      </w:r>
      <w:r>
        <w:rPr>
          <w:rFonts w:ascii="宋体" w:hAnsi="宋体" w:cs="宋体" w:hint="eastAsia"/>
        </w:rPr>
        <w:t>份在克赖斯特彻奇、</w:t>
      </w:r>
      <w:r>
        <w:rPr>
          <w:rFonts w:ascii="宋体" w:hAnsi="宋体" w:cs="宋体" w:hint="eastAsia"/>
        </w:rPr>
        <w:t>1</w:t>
      </w:r>
      <w:r>
        <w:rPr>
          <w:rFonts w:ascii="宋体" w:hAnsi="宋体" w:cs="宋体" w:hint="eastAsia"/>
        </w:rPr>
        <w:t>份在但尼丁）上至少两次。</w:t>
      </w:r>
    </w:p>
    <w:p w:rsidR="00783B8E" w:rsidRDefault="00783B8E">
      <w:pPr>
        <w:tabs>
          <w:tab w:val="left" w:pos="309"/>
          <w:tab w:val="left" w:pos="354"/>
        </w:tabs>
        <w:spacing w:before="156" w:after="156" w:line="360" w:lineRule="auto"/>
        <w:ind w:firstLineChars="200" w:firstLine="420"/>
        <w:rPr>
          <w:rFonts w:ascii="宋体" w:hAnsi="宋体" w:cs="宋体"/>
        </w:rPr>
      </w:pPr>
    </w:p>
    <w:p w:rsidR="00783B8E" w:rsidRDefault="00783B8E">
      <w:pPr>
        <w:tabs>
          <w:tab w:val="left" w:pos="309"/>
          <w:tab w:val="left" w:pos="354"/>
        </w:tabs>
        <w:spacing w:before="156" w:after="156" w:line="360" w:lineRule="auto"/>
        <w:ind w:firstLineChars="200" w:firstLine="420"/>
        <w:rPr>
          <w:rFonts w:ascii="宋体" w:hAnsi="宋体" w:cs="宋体"/>
        </w:rPr>
      </w:pPr>
    </w:p>
    <w:p w:rsidR="00783B8E" w:rsidRDefault="00783B8E">
      <w:pPr>
        <w:tabs>
          <w:tab w:val="left" w:pos="309"/>
          <w:tab w:val="left" w:pos="354"/>
        </w:tabs>
        <w:spacing w:before="156" w:after="156" w:line="360" w:lineRule="auto"/>
        <w:ind w:firstLineChars="200" w:firstLine="420"/>
        <w:rPr>
          <w:rFonts w:ascii="宋体" w:hAnsi="宋体" w:cs="宋体"/>
        </w:rPr>
      </w:pPr>
    </w:p>
    <w:p w:rsidR="00783B8E" w:rsidRDefault="001A5475">
      <w:pPr>
        <w:tabs>
          <w:tab w:val="left" w:pos="309"/>
          <w:tab w:val="left" w:pos="354"/>
        </w:tabs>
        <w:spacing w:before="156" w:after="156" w:line="360" w:lineRule="auto"/>
        <w:ind w:firstLineChars="200" w:firstLine="422"/>
        <w:rPr>
          <w:rFonts w:ascii="宋体" w:hAnsi="宋体" w:cs="宋体"/>
          <w:b/>
          <w:bCs/>
        </w:rPr>
      </w:pPr>
      <w:r>
        <w:rPr>
          <w:rFonts w:ascii="宋体" w:hAnsi="宋体" w:cs="宋体" w:hint="eastAsia"/>
          <w:b/>
          <w:bCs/>
        </w:rPr>
        <w:lastRenderedPageBreak/>
        <w:t>第十五条</w:t>
      </w:r>
      <w:r>
        <w:rPr>
          <w:rFonts w:ascii="宋体" w:hAnsi="宋体" w:cs="宋体" w:hint="eastAsia"/>
          <w:b/>
          <w:bCs/>
        </w:rPr>
        <w:t xml:space="preserve">  </w:t>
      </w:r>
      <w:r>
        <w:rPr>
          <w:rFonts w:ascii="宋体" w:hAnsi="宋体" w:cs="宋体" w:hint="eastAsia"/>
          <w:b/>
          <w:bCs/>
        </w:rPr>
        <w:t>【</w:t>
      </w:r>
      <w:r>
        <w:rPr>
          <w:rFonts w:ascii="宋体" w:hAnsi="宋体" w:cs="宋体" w:hint="eastAsia"/>
          <w:b/>
          <w:bCs/>
        </w:rPr>
        <w:t>公园紧急封闭</w:t>
      </w:r>
      <w:r>
        <w:rPr>
          <w:rFonts w:ascii="宋体" w:hAnsi="宋体" w:cs="宋体" w:hint="eastAsia"/>
          <w:b/>
          <w:bCs/>
        </w:rPr>
        <w:t>】</w:t>
      </w:r>
    </w:p>
    <w:p w:rsidR="00783B8E" w:rsidRDefault="001A5475">
      <w:pPr>
        <w:tabs>
          <w:tab w:val="left" w:pos="309"/>
          <w:tab w:val="left" w:pos="354"/>
        </w:tabs>
        <w:spacing w:before="156" w:after="156" w:line="360" w:lineRule="auto"/>
        <w:ind w:firstLineChars="200" w:firstLine="420"/>
        <w:rPr>
          <w:rFonts w:ascii="宋体" w:hAnsi="宋体" w:cs="宋体"/>
        </w:rPr>
      </w:pPr>
      <w:r>
        <w:rPr>
          <w:rFonts w:ascii="宋体" w:hAnsi="宋体" w:cs="宋体" w:hint="eastAsia"/>
        </w:rPr>
        <w:t>（一）</w:t>
      </w:r>
      <w:r>
        <w:rPr>
          <w:rFonts w:ascii="宋体" w:hAnsi="宋体" w:cs="宋体" w:hint="eastAsia"/>
        </w:rPr>
        <w:t>尽管有</w:t>
      </w:r>
      <w:r>
        <w:rPr>
          <w:rFonts w:ascii="宋体" w:hAnsi="宋体" w:cs="宋体" w:hint="eastAsia"/>
        </w:rPr>
        <w:t>第十四条的</w:t>
      </w:r>
      <w:r>
        <w:rPr>
          <w:rFonts w:ascii="宋体" w:hAnsi="宋体" w:cs="宋体" w:hint="eastAsia"/>
        </w:rPr>
        <w:t>规定，但若保管员认为会出现或已出现对生命或财产（包括公园本身或其内设施）极度危险的情况，保管员可在发出通知后或在通知所指明的任何时间后，以其认为有必要的方式发出或令他人发出封闭或限入公园或其任何部分的通知</w:t>
      </w:r>
      <w:r>
        <w:rPr>
          <w:rFonts w:ascii="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（二）</w:t>
      </w:r>
      <w:r>
        <w:rPr>
          <w:rFonts w:ascii="宋体" w:hAnsi="宋体" w:cs="宋体" w:hint="eastAsia"/>
        </w:rPr>
        <w:t>除在刊登生效前已撤销的通知外，凡根据</w:t>
      </w:r>
      <w:r>
        <w:rPr>
          <w:rFonts w:ascii="宋体" w:hAnsi="宋体" w:cs="宋体" w:hint="eastAsia"/>
        </w:rPr>
        <w:t>第十五条（一）</w:t>
      </w:r>
      <w:r>
        <w:rPr>
          <w:rFonts w:ascii="宋体" w:hAnsi="宋体" w:cs="宋体" w:hint="eastAsia"/>
        </w:rPr>
        <w:t>发出的任何通知，保管员须安排向当地新闻媒体发出该通知，并至少刊登在</w:t>
      </w:r>
      <w:r>
        <w:rPr>
          <w:rFonts w:ascii="宋体" w:hAnsi="宋体" w:cs="宋体" w:hint="eastAsia"/>
        </w:rPr>
        <w:t>4</w:t>
      </w:r>
      <w:r>
        <w:rPr>
          <w:rFonts w:ascii="宋体" w:hAnsi="宋体" w:cs="宋体" w:hint="eastAsia"/>
        </w:rPr>
        <w:t>份日报（其中</w:t>
      </w:r>
      <w:r>
        <w:rPr>
          <w:rFonts w:ascii="宋体" w:hAnsi="宋体" w:cs="宋体" w:hint="eastAsia"/>
        </w:rPr>
        <w:t>1</w:t>
      </w:r>
      <w:r>
        <w:rPr>
          <w:rFonts w:ascii="宋体" w:hAnsi="宋体" w:cs="宋体" w:hint="eastAsia"/>
        </w:rPr>
        <w:t>份在奥克兰、</w:t>
      </w:r>
      <w:r>
        <w:rPr>
          <w:rFonts w:ascii="宋体" w:hAnsi="宋体" w:cs="宋体" w:hint="eastAsia"/>
        </w:rPr>
        <w:t>1</w:t>
      </w:r>
      <w:r>
        <w:rPr>
          <w:rFonts w:ascii="宋体" w:hAnsi="宋体" w:cs="宋体" w:hint="eastAsia"/>
        </w:rPr>
        <w:t>份在惠灵顿、</w:t>
      </w:r>
      <w:r>
        <w:rPr>
          <w:rFonts w:ascii="宋体" w:hAnsi="宋体" w:cs="宋体" w:hint="eastAsia"/>
        </w:rPr>
        <w:t>1</w:t>
      </w:r>
      <w:r>
        <w:rPr>
          <w:rFonts w:ascii="宋体" w:hAnsi="宋体" w:cs="宋体" w:hint="eastAsia"/>
        </w:rPr>
        <w:t>份在克赖斯特彻奇、</w:t>
      </w:r>
      <w:r>
        <w:rPr>
          <w:rFonts w:ascii="宋体" w:hAnsi="宋体" w:cs="宋体" w:hint="eastAsia"/>
        </w:rPr>
        <w:t>1</w:t>
      </w:r>
      <w:r>
        <w:rPr>
          <w:rFonts w:ascii="宋体" w:hAnsi="宋体" w:cs="宋体" w:hint="eastAsia"/>
        </w:rPr>
        <w:t>份在但尼丁）上至少两次。</w:t>
      </w:r>
    </w:p>
    <w:p w:rsidR="00783B8E" w:rsidRDefault="00783B8E">
      <w:pPr>
        <w:pStyle w:val="2"/>
        <w:spacing w:before="156" w:after="156" w:line="360" w:lineRule="auto"/>
        <w:ind w:firstLineChars="200" w:firstLine="422"/>
        <w:rPr>
          <w:rFonts w:ascii="宋体" w:eastAsia="宋体" w:hAnsi="宋体" w:cs="宋体"/>
        </w:rPr>
      </w:pPr>
      <w:bookmarkStart w:id="4" w:name="_Toc35587030"/>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第十六条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公园道路和轨道标记</w:t>
      </w:r>
      <w:bookmarkEnd w:id="4"/>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对根据</w:t>
      </w:r>
      <w:r>
        <w:rPr>
          <w:rFonts w:ascii="宋体" w:eastAsia="宋体" w:hAnsi="宋体" w:cs="宋体" w:hint="eastAsia"/>
          <w:b w:val="0"/>
          <w:bCs w:val="0"/>
        </w:rPr>
        <w:t>第十四条或第十五条</w:t>
      </w:r>
      <w:r>
        <w:rPr>
          <w:rFonts w:ascii="宋体" w:eastAsia="宋体" w:hAnsi="宋体" w:cs="宋体" w:hint="eastAsia"/>
          <w:b w:val="0"/>
          <w:bCs w:val="0"/>
        </w:rPr>
        <w:t>封闭或限制进入的任何区域，保管员应在所有已建道路、轨道处或其公众进入区域的位置设置标记，以通知公众该区域已封闭或限制进入，并说明封闭或限制实施的时长及原因。</w:t>
      </w:r>
    </w:p>
    <w:p w:rsidR="00783B8E" w:rsidRDefault="00783B8E">
      <w:pPr>
        <w:pStyle w:val="2"/>
        <w:spacing w:before="156" w:after="156" w:line="360" w:lineRule="auto"/>
        <w:ind w:firstLineChars="200" w:firstLine="422"/>
        <w:rPr>
          <w:rFonts w:ascii="宋体" w:eastAsia="宋体" w:hAnsi="宋体" w:cs="宋体"/>
        </w:rPr>
      </w:pPr>
      <w:bookmarkStart w:id="5" w:name="_Toc35587031"/>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第十七条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通知的变更或撤销</w:t>
      </w:r>
      <w:bookmarkEnd w:id="5"/>
      <w:r>
        <w:rPr>
          <w:rFonts w:ascii="宋体" w:eastAsia="宋体" w:hAnsi="宋体" w:cs="宋体" w:hint="eastAsia"/>
        </w:rPr>
        <w:t>】</w:t>
      </w:r>
      <w:r>
        <w:rPr>
          <w:rFonts w:ascii="宋体" w:eastAsia="宋体" w:hAnsi="宋体" w:cs="宋体" w:hint="eastAsia"/>
          <w:b w:val="0"/>
          <w:bCs w:val="0"/>
        </w:rPr>
        <w:t xml:space="preserve"> </w:t>
      </w:r>
      <w:r>
        <w:rPr>
          <w:rFonts w:ascii="宋体" w:eastAsia="宋体" w:hAnsi="宋体" w:cs="宋体" w:hint="eastAsia"/>
          <w:b w:val="0"/>
          <w:bCs w:val="0"/>
        </w:rPr>
        <w:t>就根据本部分发出的任何通知而言，在发布通知后，随时用于已发布通知相同的方法扩展、修改、续期或撤销该通知。</w:t>
      </w:r>
    </w:p>
    <w:p w:rsidR="00783B8E" w:rsidRDefault="00783B8E">
      <w:pPr>
        <w:pStyle w:val="2"/>
        <w:spacing w:before="156" w:after="156" w:line="360" w:lineRule="auto"/>
        <w:ind w:firstLineChars="200" w:firstLine="422"/>
        <w:rPr>
          <w:rFonts w:ascii="宋体" w:eastAsia="宋体" w:hAnsi="宋体" w:cs="宋体"/>
        </w:rPr>
      </w:pPr>
      <w:bookmarkStart w:id="6" w:name="_Toc35587032"/>
    </w:p>
    <w:p w:rsidR="00783B8E" w:rsidRDefault="001A5475">
      <w:pPr>
        <w:pStyle w:val="2"/>
        <w:spacing w:before="156" w:after="156" w:line="360" w:lineRule="auto"/>
        <w:ind w:firstLineChars="200" w:firstLine="422"/>
        <w:rPr>
          <w:rFonts w:ascii="宋体" w:eastAsia="宋体" w:hAnsi="宋体" w:cs="宋体"/>
        </w:rPr>
      </w:pPr>
      <w:r>
        <w:rPr>
          <w:rFonts w:ascii="宋体" w:eastAsia="宋体" w:hAnsi="宋体" w:cs="宋体" w:hint="eastAsia"/>
        </w:rPr>
        <w:t>第十八条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通知总干事并在公报上刊登的通知</w:t>
      </w:r>
      <w:bookmarkEnd w:id="6"/>
      <w:r>
        <w:rPr>
          <w:rFonts w:ascii="宋体" w:eastAsia="宋体" w:hAnsi="宋体" w:cs="宋体" w:hint="eastAsia"/>
        </w:rPr>
        <w:t>】</w:t>
      </w:r>
      <w:r>
        <w:rPr>
          <w:rFonts w:ascii="宋体" w:eastAsia="宋体" w:hAnsi="宋体" w:cs="宋体" w:hint="eastAsia"/>
          <w:b w:val="0"/>
          <w:bCs w:val="0"/>
        </w:rPr>
        <w:t xml:space="preserve"> </w:t>
      </w:r>
      <w:r>
        <w:rPr>
          <w:rFonts w:ascii="宋体" w:eastAsia="宋体" w:hAnsi="宋体" w:cs="宋体" w:hint="eastAsia"/>
          <w:b w:val="0"/>
          <w:bCs w:val="0"/>
        </w:rPr>
        <w:t>保管员根据第十四、十五、十七条发出通知后，其应立即通知相关的总干事，在总干事认为通知仍然有效（有效时长不短于</w:t>
      </w:r>
      <w:r>
        <w:rPr>
          <w:rFonts w:ascii="宋体" w:eastAsia="宋体" w:hAnsi="宋体" w:cs="宋体" w:hint="eastAsia"/>
          <w:b w:val="0"/>
          <w:bCs w:val="0"/>
        </w:rPr>
        <w:t>28</w:t>
      </w:r>
      <w:r>
        <w:rPr>
          <w:rFonts w:ascii="宋体" w:eastAsia="宋体" w:hAnsi="宋体" w:cs="宋体" w:hint="eastAsia"/>
          <w:b w:val="0"/>
          <w:bCs w:val="0"/>
        </w:rPr>
        <w:t>天，自总干事收到通知之日算起），则其应在可行的情况</w:t>
      </w:r>
      <w:r>
        <w:rPr>
          <w:rFonts w:ascii="宋体" w:eastAsia="宋体" w:hAnsi="宋体" w:cs="宋体" w:hint="eastAsia"/>
          <w:b w:val="0"/>
          <w:bCs w:val="0"/>
        </w:rPr>
        <w:t>下尽快安排在公报上刊登通知副本。</w:t>
      </w:r>
    </w:p>
    <w:p w:rsidR="00783B8E" w:rsidRDefault="00783B8E">
      <w:pPr>
        <w:pStyle w:val="2"/>
        <w:spacing w:before="156" w:after="156" w:line="360" w:lineRule="auto"/>
        <w:ind w:firstLineChars="200" w:firstLine="422"/>
        <w:rPr>
          <w:rFonts w:ascii="宋体" w:eastAsia="宋体" w:hAnsi="宋体" w:cs="宋体"/>
        </w:rPr>
      </w:pPr>
      <w:bookmarkStart w:id="7" w:name="_Toc35587033"/>
    </w:p>
    <w:p w:rsidR="00783B8E" w:rsidRDefault="001A5475">
      <w:pPr>
        <w:pStyle w:val="2"/>
        <w:spacing w:before="156" w:after="156" w:line="360" w:lineRule="auto"/>
        <w:ind w:firstLineChars="200" w:firstLine="422"/>
        <w:rPr>
          <w:rFonts w:ascii="宋体" w:eastAsia="宋体" w:hAnsi="宋体" w:cs="宋体"/>
        </w:rPr>
      </w:pPr>
      <w:r>
        <w:rPr>
          <w:rFonts w:ascii="宋体" w:eastAsia="宋体" w:hAnsi="宋体" w:cs="宋体" w:hint="eastAsia"/>
        </w:rPr>
        <w:t>第十九条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车辆</w:t>
      </w:r>
      <w:bookmarkEnd w:id="7"/>
      <w:r>
        <w:rPr>
          <w:rFonts w:ascii="宋体" w:eastAsia="宋体" w:hAnsi="宋体" w:cs="宋体" w:hint="eastAsia"/>
          <w:b w:val="0"/>
          <w:bCs w:val="0"/>
        </w:rPr>
        <w:t>】</w:t>
      </w:r>
      <w:r>
        <w:rPr>
          <w:rFonts w:ascii="宋体" w:eastAsia="宋体" w:hAnsi="宋体" w:cs="宋体" w:hint="eastAsia"/>
          <w:b w:val="0"/>
          <w:bCs w:val="0"/>
        </w:rPr>
        <w:t xml:space="preserve"> </w:t>
      </w:r>
      <w:r>
        <w:rPr>
          <w:rFonts w:ascii="宋体" w:eastAsia="宋体" w:hAnsi="宋体" w:cs="宋体" w:hint="eastAsia"/>
          <w:b w:val="0"/>
          <w:bCs w:val="0"/>
        </w:rPr>
        <w:t>除根据许可证授权或其他合法授权外，任何人不得乘车或驾车进入、游览或离开公园，但按照保管员指定道路、轨道或路线进入公园，或是通知上保管员认为合适的方式进入、游览或离开公园的情况除外。任何人不得在保管员指定停车位置或通知位置以外的公园内任意位置停放车辆。</w:t>
      </w:r>
    </w:p>
    <w:p w:rsidR="00783B8E" w:rsidRDefault="00783B8E">
      <w:pPr>
        <w:pStyle w:val="2"/>
        <w:spacing w:before="156" w:after="156" w:line="360" w:lineRule="auto"/>
        <w:ind w:firstLineChars="200" w:firstLine="422"/>
        <w:rPr>
          <w:rFonts w:ascii="宋体" w:eastAsia="宋体" w:hAnsi="宋体" w:cs="宋体"/>
        </w:rPr>
      </w:pPr>
      <w:bookmarkStart w:id="8" w:name="_Toc35587034"/>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第二十条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船舶</w:t>
      </w:r>
      <w:bookmarkEnd w:id="8"/>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除根据许可证授权或其他合法授权外，任何人不得乘车或驾车进入任何公园，或在公园内使用任何船只。</w:t>
      </w:r>
    </w:p>
    <w:p w:rsidR="00783B8E" w:rsidRDefault="00783B8E">
      <w:pPr>
        <w:spacing w:before="156" w:after="156" w:line="360" w:lineRule="auto"/>
        <w:ind w:firstLineChars="200" w:firstLine="420"/>
        <w:rPr>
          <w:rFonts w:ascii="宋体" w:hAnsi="宋体" w:cs="宋体"/>
        </w:rPr>
      </w:pPr>
    </w:p>
    <w:p w:rsidR="00783B8E" w:rsidRDefault="001A5475">
      <w:pPr>
        <w:pStyle w:val="2"/>
        <w:spacing w:before="156" w:after="156" w:line="360" w:lineRule="auto"/>
        <w:ind w:firstLineChars="200" w:firstLine="422"/>
        <w:rPr>
          <w:rFonts w:ascii="宋体" w:eastAsia="宋体" w:hAnsi="宋体" w:cs="宋体"/>
        </w:rPr>
      </w:pPr>
      <w:bookmarkStart w:id="9" w:name="_Toc35587035"/>
      <w:bookmarkStart w:id="10" w:name="_Toc35587036"/>
      <w:r>
        <w:rPr>
          <w:rFonts w:ascii="宋体" w:eastAsia="宋体" w:hAnsi="宋体" w:cs="宋体" w:hint="eastAsia"/>
        </w:rPr>
        <w:lastRenderedPageBreak/>
        <w:t>第二十一条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飞机</w:t>
      </w:r>
      <w:bookmarkEnd w:id="9"/>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除根据许可证授权或其他合法授权外，任何人不得在公园上空盘旋飞行直升机，或将飞机降落在任何公园内的陆地或水上。</w:t>
      </w:r>
    </w:p>
    <w:p w:rsidR="00783B8E" w:rsidRDefault="00783B8E">
      <w:pPr>
        <w:pStyle w:val="2"/>
        <w:spacing w:before="156" w:after="156" w:line="360" w:lineRule="auto"/>
        <w:ind w:firstLineChars="200" w:firstLine="422"/>
        <w:rPr>
          <w:rFonts w:ascii="宋体" w:eastAsia="宋体" w:hAnsi="宋体" w:cs="宋体"/>
        </w:rPr>
      </w:pPr>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第二十二条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公园设施使用</w:t>
      </w:r>
      <w:bookmarkEnd w:id="10"/>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通过在通往公园的所有已建道路和轨道上张贴告示，或在任</w:t>
      </w:r>
      <w:proofErr w:type="gramStart"/>
      <w:r>
        <w:rPr>
          <w:rFonts w:ascii="宋体" w:eastAsia="宋体" w:hAnsi="宋体" w:cs="宋体" w:hint="eastAsia"/>
          <w:b w:val="0"/>
          <w:bCs w:val="0"/>
        </w:rPr>
        <w:t>一</w:t>
      </w:r>
      <w:proofErr w:type="gramEnd"/>
      <w:r>
        <w:rPr>
          <w:rFonts w:ascii="宋体" w:eastAsia="宋体" w:hAnsi="宋体" w:cs="宋体" w:hint="eastAsia"/>
          <w:b w:val="0"/>
          <w:bCs w:val="0"/>
        </w:rPr>
        <w:t>公园设施附近张贴告示，保管员可明确规定使用公园内任何道路、轨道、桥梁、建筑物、营地、野餐区或其他设施的条件。</w:t>
      </w:r>
    </w:p>
    <w:p w:rsidR="00783B8E" w:rsidRDefault="00783B8E">
      <w:pPr>
        <w:pStyle w:val="2"/>
        <w:spacing w:before="156" w:after="156" w:line="360" w:lineRule="auto"/>
        <w:rPr>
          <w:rFonts w:ascii="宋体" w:eastAsia="宋体" w:hAnsi="宋体" w:cs="宋体"/>
        </w:rPr>
      </w:pPr>
      <w:bookmarkStart w:id="11" w:name="_Toc35587037"/>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第二十三条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违禁物品</w:t>
      </w:r>
      <w:bookmarkEnd w:id="11"/>
      <w:r>
        <w:rPr>
          <w:rFonts w:ascii="宋体" w:eastAsia="宋体" w:hAnsi="宋体" w:cs="宋体" w:hint="eastAsia"/>
        </w:rPr>
        <w:t>】</w:t>
      </w:r>
      <w:r>
        <w:rPr>
          <w:rFonts w:ascii="宋体" w:eastAsia="宋体" w:hAnsi="宋体" w:cs="宋体" w:hint="eastAsia"/>
          <w:b w:val="0"/>
          <w:bCs w:val="0"/>
        </w:rPr>
        <w:t xml:space="preserve"> </w:t>
      </w:r>
      <w:r>
        <w:rPr>
          <w:rFonts w:ascii="宋体" w:eastAsia="宋体" w:hAnsi="宋体" w:cs="宋体" w:hint="eastAsia"/>
          <w:b w:val="0"/>
          <w:bCs w:val="0"/>
        </w:rPr>
        <w:t>除根据许可证授权或其他合法授权外，任何人不得为捕猎野生生物而携带圈套、陷阱或毒药进入公园，或携带圈套、陷阱或链锯进入公园，或是在公园内使用此类毒药或任何圈套、陷阱或链锯。</w:t>
      </w:r>
    </w:p>
    <w:p w:rsidR="00783B8E" w:rsidRDefault="00783B8E">
      <w:pPr>
        <w:pStyle w:val="2"/>
        <w:spacing w:before="156" w:after="156" w:line="360" w:lineRule="auto"/>
        <w:ind w:firstLineChars="200" w:firstLine="422"/>
        <w:rPr>
          <w:rFonts w:ascii="宋体" w:eastAsia="宋体" w:hAnsi="宋体" w:cs="宋体"/>
        </w:rPr>
      </w:pPr>
      <w:bookmarkStart w:id="12" w:name="_Toc35587038"/>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第二十四条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禁止通知</w:t>
      </w:r>
      <w:bookmarkEnd w:id="12"/>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未经保管员事先书面许可，任何人不得在任何公园内张贴任何标语牌、招贴、海报、通知或标记。</w:t>
      </w:r>
    </w:p>
    <w:p w:rsidR="00783B8E" w:rsidRDefault="00783B8E">
      <w:pPr>
        <w:pStyle w:val="2"/>
        <w:spacing w:before="156" w:after="156" w:line="360" w:lineRule="auto"/>
        <w:ind w:firstLineChars="200" w:firstLine="422"/>
        <w:rPr>
          <w:rFonts w:ascii="宋体" w:eastAsia="宋体" w:hAnsi="宋体" w:cs="宋体"/>
        </w:rPr>
      </w:pPr>
      <w:bookmarkStart w:id="13" w:name="_Toc35587039"/>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第二十五条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垃圾</w:t>
      </w:r>
      <w:bookmarkEnd w:id="13"/>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所有人必须确保其负责的所有垃圾已放入垃圾容器处理或已带离公园后方可离开公园；或在处理或带离该垃圾不合理可行的情况下，可对垃圾进行妥善掩埋。</w:t>
      </w:r>
    </w:p>
    <w:p w:rsidR="00783B8E" w:rsidRDefault="00783B8E">
      <w:pPr>
        <w:pStyle w:val="2"/>
        <w:spacing w:before="156" w:after="156" w:line="360" w:lineRule="auto"/>
        <w:ind w:firstLineChars="200" w:firstLine="420"/>
        <w:rPr>
          <w:rFonts w:ascii="宋体" w:eastAsia="宋体" w:hAnsi="宋体" w:cs="宋体"/>
          <w:b w:val="0"/>
          <w:bCs w:val="0"/>
        </w:rPr>
      </w:pPr>
      <w:bookmarkStart w:id="14" w:name="_Toc35587040"/>
    </w:p>
    <w:p w:rsidR="00783B8E" w:rsidRDefault="001A5475">
      <w:pPr>
        <w:pStyle w:val="2"/>
        <w:spacing w:before="156" w:after="156" w:line="360" w:lineRule="auto"/>
        <w:ind w:firstLineChars="200" w:firstLine="422"/>
        <w:rPr>
          <w:rFonts w:ascii="宋体" w:eastAsia="宋体" w:hAnsi="宋体" w:cs="宋体"/>
          <w:b w:val="0"/>
          <w:bCs w:val="0"/>
          <w:spacing w:val="6"/>
        </w:rPr>
      </w:pPr>
      <w:r>
        <w:rPr>
          <w:rFonts w:ascii="宋体" w:eastAsia="宋体" w:hAnsi="宋体" w:cs="宋体" w:hint="eastAsia"/>
        </w:rPr>
        <w:t>第二十六条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1977</w:t>
      </w:r>
      <w:r>
        <w:rPr>
          <w:rFonts w:ascii="宋体" w:eastAsia="宋体" w:hAnsi="宋体" w:cs="宋体" w:hint="eastAsia"/>
        </w:rPr>
        <w:t>年《森林和农村火灾法案》规定的许可证</w:t>
      </w:r>
      <w:bookmarkEnd w:id="14"/>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根据这些法规签发的每一份许可证</w:t>
      </w:r>
      <w:r>
        <w:rPr>
          <w:rFonts w:ascii="宋体" w:eastAsia="宋体" w:hAnsi="宋体" w:cs="宋体" w:hint="eastAsia"/>
          <w:b w:val="0"/>
          <w:bCs w:val="0"/>
          <w:spacing w:val="6"/>
        </w:rPr>
        <w:t>或其他合法授权应视为符合</w:t>
      </w:r>
      <w:r>
        <w:rPr>
          <w:rFonts w:ascii="宋体" w:eastAsia="宋体" w:hAnsi="宋体" w:cs="宋体" w:hint="eastAsia"/>
          <w:b w:val="0"/>
          <w:bCs w:val="0"/>
          <w:spacing w:val="6"/>
        </w:rPr>
        <w:t>1977</w:t>
      </w:r>
      <w:r>
        <w:rPr>
          <w:rFonts w:ascii="宋体" w:eastAsia="宋体" w:hAnsi="宋体" w:cs="宋体" w:hint="eastAsia"/>
          <w:b w:val="0"/>
          <w:bCs w:val="0"/>
          <w:spacing w:val="6"/>
        </w:rPr>
        <w:t>年《森林和农村火灾法案》及根据该法案制定的法规、禁令或通知的要求。</w:t>
      </w:r>
    </w:p>
    <w:p w:rsidR="00783B8E" w:rsidRDefault="00783B8E">
      <w:pPr>
        <w:pStyle w:val="2"/>
        <w:spacing w:before="156" w:after="156" w:line="360" w:lineRule="auto"/>
        <w:ind w:firstLineChars="200" w:firstLine="422"/>
        <w:rPr>
          <w:rFonts w:ascii="宋体" w:eastAsia="宋体" w:hAnsi="宋体" w:cs="宋体"/>
        </w:rPr>
      </w:pPr>
      <w:bookmarkStart w:id="15" w:name="_Toc35587041"/>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第二十七条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森林管理员和其他公园雇员的豁免</w:t>
      </w:r>
      <w:bookmarkEnd w:id="15"/>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此类法规所含禁令不适用于任何正在履行其工作职责的森林管理员或在森林管理员指导下行事的其他人。</w:t>
      </w:r>
    </w:p>
    <w:p w:rsidR="00783B8E" w:rsidRDefault="00783B8E">
      <w:pPr>
        <w:pStyle w:val="2"/>
        <w:spacing w:before="156" w:after="156" w:line="360" w:lineRule="auto"/>
        <w:ind w:firstLineChars="200" w:firstLine="422"/>
        <w:rPr>
          <w:rFonts w:ascii="宋体" w:eastAsia="宋体" w:hAnsi="宋体" w:cs="宋体"/>
        </w:rPr>
      </w:pPr>
      <w:bookmarkStart w:id="16" w:name="_Toc35587042"/>
    </w:p>
    <w:p w:rsidR="00783B8E" w:rsidRDefault="00783B8E">
      <w:pPr>
        <w:pStyle w:val="2"/>
        <w:spacing w:before="156" w:after="156" w:line="360" w:lineRule="auto"/>
        <w:ind w:firstLineChars="200" w:firstLine="422"/>
        <w:rPr>
          <w:rFonts w:ascii="宋体" w:eastAsia="宋体" w:hAnsi="宋体" w:cs="宋体"/>
        </w:rPr>
      </w:pPr>
    </w:p>
    <w:p w:rsidR="00783B8E" w:rsidRDefault="001A5475">
      <w:pPr>
        <w:pStyle w:val="2"/>
        <w:spacing w:before="156" w:after="156" w:line="360" w:lineRule="auto"/>
        <w:ind w:firstLineChars="200" w:firstLine="422"/>
        <w:rPr>
          <w:rFonts w:ascii="宋体" w:eastAsia="宋体" w:hAnsi="宋体" w:cs="宋体"/>
        </w:rPr>
      </w:pPr>
      <w:r>
        <w:rPr>
          <w:rFonts w:ascii="宋体" w:eastAsia="宋体" w:hAnsi="宋体" w:cs="宋体" w:hint="eastAsia"/>
        </w:rPr>
        <w:lastRenderedPageBreak/>
        <w:t>第二十八条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通知展示</w:t>
      </w:r>
      <w:bookmarkEnd w:id="16"/>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凡依据</w:t>
      </w:r>
      <w:r>
        <w:rPr>
          <w:rFonts w:ascii="宋体" w:eastAsia="宋体" w:hAnsi="宋体" w:cs="宋体" w:hint="eastAsia"/>
          <w:b w:val="0"/>
          <w:bCs w:val="0"/>
        </w:rPr>
        <w:t>第十六、十七条</w:t>
      </w:r>
      <w:r>
        <w:rPr>
          <w:rFonts w:ascii="宋体" w:eastAsia="宋体" w:hAnsi="宋体" w:cs="宋体" w:hint="eastAsia"/>
          <w:b w:val="0"/>
          <w:bCs w:val="0"/>
        </w:rPr>
        <w:t>在所有通往公园或公园内部分区域的已建道路及轨道</w:t>
      </w:r>
      <w:proofErr w:type="gramStart"/>
      <w:r>
        <w:rPr>
          <w:rFonts w:ascii="宋体" w:eastAsia="宋体" w:hAnsi="宋体" w:cs="宋体" w:hint="eastAsia"/>
          <w:b w:val="0"/>
          <w:bCs w:val="0"/>
        </w:rPr>
        <w:t>上贴示的</w:t>
      </w:r>
      <w:proofErr w:type="gramEnd"/>
      <w:r>
        <w:rPr>
          <w:rFonts w:ascii="宋体" w:eastAsia="宋体" w:hAnsi="宋体" w:cs="宋体" w:hint="eastAsia"/>
          <w:b w:val="0"/>
          <w:bCs w:val="0"/>
        </w:rPr>
        <w:t>任何通知，在违反本规例的法律诉讼中，如已证明在被告人进入公园的道路或轨道上有此类通知时，则无须证明每条道路或轨道上均有该通知。</w:t>
      </w:r>
    </w:p>
    <w:p w:rsidR="00783B8E" w:rsidRDefault="00783B8E">
      <w:pPr>
        <w:pStyle w:val="2"/>
        <w:spacing w:before="156" w:after="156" w:line="360" w:lineRule="auto"/>
        <w:ind w:firstLineChars="200" w:firstLine="422"/>
        <w:rPr>
          <w:rFonts w:ascii="宋体" w:eastAsia="宋体" w:hAnsi="宋体" w:cs="宋体"/>
        </w:rPr>
      </w:pPr>
      <w:bookmarkStart w:id="17" w:name="_Toc35587043"/>
    </w:p>
    <w:p w:rsidR="00783B8E" w:rsidRDefault="001A5475">
      <w:pPr>
        <w:pStyle w:val="2"/>
        <w:spacing w:before="156" w:after="156" w:line="360" w:lineRule="auto"/>
        <w:ind w:firstLineChars="200" w:firstLine="422"/>
        <w:rPr>
          <w:rFonts w:ascii="宋体" w:eastAsia="宋体" w:hAnsi="宋体" w:cs="宋体"/>
          <w:b w:val="0"/>
          <w:bCs w:val="0"/>
        </w:rPr>
      </w:pPr>
      <w:r>
        <w:rPr>
          <w:rFonts w:ascii="宋体" w:eastAsia="宋体" w:hAnsi="宋体" w:cs="宋体" w:hint="eastAsia"/>
        </w:rPr>
        <w:t>第二十九条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违规和处罚</w:t>
      </w:r>
      <w:bookmarkEnd w:id="17"/>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b w:val="0"/>
          <w:bCs w:val="0"/>
        </w:rPr>
        <w:t>任何人违反或不遵守本部分的任何规定或根据规例</w:t>
      </w:r>
      <w:r>
        <w:rPr>
          <w:rFonts w:ascii="宋体" w:eastAsia="宋体" w:hAnsi="宋体" w:cs="宋体" w:hint="eastAsia"/>
          <w:b w:val="0"/>
          <w:bCs w:val="0"/>
        </w:rPr>
        <w:t>16</w:t>
      </w:r>
      <w:r>
        <w:rPr>
          <w:rFonts w:ascii="宋体" w:eastAsia="宋体" w:hAnsi="宋体" w:cs="宋体" w:hint="eastAsia"/>
          <w:b w:val="0"/>
          <w:bCs w:val="0"/>
        </w:rPr>
        <w:t>发出的任何通知，即属违规，一经定罪，可处以不超过</w:t>
      </w:r>
      <w:r>
        <w:rPr>
          <w:rFonts w:ascii="宋体" w:eastAsia="宋体" w:hAnsi="宋体" w:cs="宋体" w:hint="eastAsia"/>
          <w:b w:val="0"/>
          <w:bCs w:val="0"/>
        </w:rPr>
        <w:t>300</w:t>
      </w:r>
      <w:r>
        <w:rPr>
          <w:rFonts w:ascii="宋体" w:eastAsia="宋体" w:hAnsi="宋体" w:cs="宋体" w:hint="eastAsia"/>
          <w:b w:val="0"/>
          <w:bCs w:val="0"/>
        </w:rPr>
        <w:t>美元的罚金。</w:t>
      </w:r>
    </w:p>
    <w:p w:rsidR="00783B8E" w:rsidRDefault="001A5475">
      <w:pPr>
        <w:spacing w:before="156" w:after="156" w:line="360" w:lineRule="auto"/>
        <w:ind w:firstLineChars="200" w:firstLine="420"/>
        <w:rPr>
          <w:rFonts w:ascii="宋体" w:hAnsi="宋体" w:cs="宋体"/>
        </w:rPr>
      </w:pPr>
      <w:r>
        <w:rPr>
          <w:rFonts w:ascii="宋体" w:hAnsi="宋体" w:cs="宋体" w:hint="eastAsia"/>
        </w:rPr>
        <w:t>于</w:t>
      </w:r>
      <w:r>
        <w:rPr>
          <w:rFonts w:ascii="宋体" w:hAnsi="宋体" w:cs="宋体" w:hint="eastAsia"/>
        </w:rPr>
        <w:t>2013</w:t>
      </w:r>
      <w:r>
        <w:rPr>
          <w:rFonts w:ascii="宋体" w:hAnsi="宋体" w:cs="宋体" w:hint="eastAsia"/>
        </w:rPr>
        <w:t>年</w:t>
      </w:r>
      <w:r>
        <w:rPr>
          <w:rFonts w:ascii="宋体" w:hAnsi="宋体" w:cs="宋体" w:hint="eastAsia"/>
        </w:rPr>
        <w:t>7</w:t>
      </w:r>
      <w:r>
        <w:rPr>
          <w:rFonts w:ascii="宋体" w:hAnsi="宋体" w:cs="宋体" w:hint="eastAsia"/>
        </w:rPr>
        <w:t>月</w:t>
      </w:r>
      <w:r>
        <w:rPr>
          <w:rFonts w:ascii="宋体" w:hAnsi="宋体" w:cs="宋体" w:hint="eastAsia"/>
        </w:rPr>
        <w:t>1</w:t>
      </w:r>
      <w:r>
        <w:rPr>
          <w:rFonts w:ascii="宋体" w:hAnsi="宋体" w:cs="宋体" w:hint="eastAsia"/>
        </w:rPr>
        <w:t>日经</w:t>
      </w:r>
      <w:r>
        <w:rPr>
          <w:rFonts w:ascii="宋体" w:hAnsi="宋体" w:cs="宋体" w:hint="eastAsia"/>
        </w:rPr>
        <w:t>2011</w:t>
      </w:r>
      <w:r>
        <w:rPr>
          <w:rFonts w:ascii="宋体" w:hAnsi="宋体" w:cs="宋体" w:hint="eastAsia"/>
        </w:rPr>
        <w:t>年《刑事诉讼法》（</w:t>
      </w:r>
      <w:r>
        <w:rPr>
          <w:rFonts w:ascii="宋体" w:hAnsi="宋体" w:cs="宋体" w:hint="eastAsia"/>
        </w:rPr>
        <w:t>2011</w:t>
      </w:r>
      <w:r>
        <w:rPr>
          <w:rFonts w:ascii="宋体" w:hAnsi="宋体" w:cs="宋体" w:hint="eastAsia"/>
        </w:rPr>
        <w:t>年第</w:t>
      </w:r>
      <w:r>
        <w:rPr>
          <w:rFonts w:ascii="宋体" w:hAnsi="宋体" w:cs="宋体" w:hint="eastAsia"/>
        </w:rPr>
        <w:t>81</w:t>
      </w:r>
      <w:r>
        <w:rPr>
          <w:rFonts w:ascii="宋体" w:hAnsi="宋体" w:cs="宋体" w:hint="eastAsia"/>
        </w:rPr>
        <w:t>号）第</w:t>
      </w:r>
      <w:r>
        <w:rPr>
          <w:rFonts w:ascii="宋体" w:hAnsi="宋体" w:cs="宋体" w:hint="eastAsia"/>
        </w:rPr>
        <w:t>413</w:t>
      </w:r>
      <w:r>
        <w:rPr>
          <w:rFonts w:ascii="宋体" w:hAnsi="宋体" w:cs="宋体" w:hint="eastAsia"/>
        </w:rPr>
        <w:t>条修订。</w:t>
      </w:r>
    </w:p>
    <w:p w:rsidR="00783B8E" w:rsidRDefault="00783B8E">
      <w:pPr>
        <w:pStyle w:val="2"/>
        <w:spacing w:before="156" w:after="156" w:line="360" w:lineRule="auto"/>
        <w:ind w:firstLineChars="200" w:firstLine="422"/>
        <w:rPr>
          <w:rFonts w:ascii="宋体" w:eastAsia="宋体" w:hAnsi="宋体" w:cs="宋体"/>
        </w:rPr>
      </w:pPr>
      <w:bookmarkStart w:id="18" w:name="_Toc35587044"/>
    </w:p>
    <w:p w:rsidR="00783B8E" w:rsidRDefault="001A5475">
      <w:pPr>
        <w:pStyle w:val="2"/>
        <w:spacing w:before="156" w:after="156" w:line="360" w:lineRule="auto"/>
        <w:ind w:firstLineChars="200" w:firstLine="422"/>
        <w:rPr>
          <w:rFonts w:ascii="宋体" w:eastAsia="宋体" w:hAnsi="宋体" w:cs="宋体"/>
        </w:rPr>
      </w:pPr>
      <w:r>
        <w:rPr>
          <w:rFonts w:ascii="宋体" w:eastAsia="宋体" w:hAnsi="宋体" w:cs="宋体" w:hint="eastAsia"/>
        </w:rPr>
        <w:t>第三十条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撤销和保留</w:t>
      </w:r>
      <w:bookmarkEnd w:id="18"/>
      <w:r>
        <w:rPr>
          <w:rFonts w:ascii="宋体" w:eastAsia="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（一）</w:t>
      </w:r>
      <w:r>
        <w:rPr>
          <w:rFonts w:ascii="宋体" w:hAnsi="宋体" w:cs="宋体" w:hint="eastAsia"/>
        </w:rPr>
        <w:t>在此撤销</w:t>
      </w:r>
      <w:r>
        <w:rPr>
          <w:rFonts w:ascii="宋体" w:hAnsi="宋体" w:cs="宋体" w:hint="eastAsia"/>
        </w:rPr>
        <w:t>1969</w:t>
      </w:r>
      <w:r>
        <w:rPr>
          <w:rFonts w:ascii="宋体" w:hAnsi="宋体" w:cs="宋体" w:hint="eastAsia"/>
        </w:rPr>
        <w:t>年《国家森林公园法规》（</w:t>
      </w:r>
      <w:r>
        <w:rPr>
          <w:rFonts w:ascii="宋体" w:hAnsi="宋体" w:cs="宋体" w:hint="eastAsia"/>
        </w:rPr>
        <w:t>SR 1969/42</w:t>
      </w:r>
      <w:r>
        <w:rPr>
          <w:rFonts w:ascii="宋体" w:hAnsi="宋体" w:cs="宋体" w:hint="eastAsia"/>
        </w:rPr>
        <w:t>）和</w:t>
      </w:r>
      <w:r>
        <w:rPr>
          <w:rFonts w:ascii="宋体" w:hAnsi="宋体" w:cs="宋体" w:hint="eastAsia"/>
        </w:rPr>
        <w:t>1975</w:t>
      </w:r>
      <w:r>
        <w:rPr>
          <w:rFonts w:ascii="宋体" w:hAnsi="宋体" w:cs="宋体" w:hint="eastAsia"/>
        </w:rPr>
        <w:t>年《国家森林公园和游乐区公告》（</w:t>
      </w:r>
      <w:r>
        <w:rPr>
          <w:rFonts w:ascii="宋体" w:hAnsi="宋体" w:cs="宋体" w:hint="eastAsia"/>
        </w:rPr>
        <w:t>SR 1975/43</w:t>
      </w:r>
      <w:r>
        <w:rPr>
          <w:rFonts w:ascii="宋体" w:hAnsi="宋体" w:cs="宋体" w:hint="eastAsia"/>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（二）</w:t>
      </w:r>
      <w:r>
        <w:rPr>
          <w:rFonts w:ascii="宋体" w:hAnsi="宋体" w:cs="宋体" w:hint="eastAsia"/>
        </w:rPr>
        <w:t>尽管</w:t>
      </w:r>
      <w:r>
        <w:rPr>
          <w:rFonts w:ascii="宋体" w:hAnsi="宋体" w:cs="宋体" w:hint="eastAsia"/>
        </w:rPr>
        <w:t>1969</w:t>
      </w:r>
      <w:r>
        <w:rPr>
          <w:rFonts w:ascii="宋体" w:hAnsi="宋体" w:cs="宋体" w:hint="eastAsia"/>
        </w:rPr>
        <w:t>年《国家森林公园法规》（</w:t>
      </w:r>
      <w:r>
        <w:rPr>
          <w:rFonts w:ascii="宋体" w:hAnsi="宋体" w:cs="宋体" w:hint="eastAsia"/>
        </w:rPr>
        <w:t>SR 1969/42</w:t>
      </w:r>
      <w:r>
        <w:rPr>
          <w:rFonts w:ascii="宋体" w:hAnsi="宋体" w:cs="宋体" w:hint="eastAsia"/>
        </w:rPr>
        <w:t>）第（</w:t>
      </w:r>
      <w:r>
        <w:rPr>
          <w:rFonts w:ascii="宋体" w:hAnsi="宋体" w:cs="宋体" w:hint="eastAsia"/>
        </w:rPr>
        <w:t>1</w:t>
      </w:r>
      <w:r>
        <w:rPr>
          <w:rFonts w:ascii="宋体" w:hAnsi="宋体" w:cs="宋体" w:hint="eastAsia"/>
        </w:rPr>
        <w:t>）款已撤销，但此类法规第</w:t>
      </w:r>
      <w:r>
        <w:rPr>
          <w:rFonts w:ascii="宋体" w:hAnsi="宋体" w:cs="宋体" w:hint="eastAsia"/>
        </w:rPr>
        <w:t>1</w:t>
      </w:r>
      <w:r>
        <w:rPr>
          <w:rFonts w:ascii="宋体" w:hAnsi="宋体" w:cs="宋体" w:hint="eastAsia"/>
        </w:rPr>
        <w:t>部分应继续适用，就公园而言，除非部长根据</w:t>
      </w:r>
      <w:r>
        <w:rPr>
          <w:rFonts w:ascii="宋体" w:hAnsi="宋体" w:cs="宋体" w:hint="eastAsia"/>
        </w:rPr>
        <w:t>第三条</w:t>
      </w:r>
      <w:r>
        <w:rPr>
          <w:rFonts w:ascii="宋体" w:hAnsi="宋体" w:cs="宋体" w:hint="eastAsia"/>
        </w:rPr>
        <w:t>为该公园设立一个咨询委员会，否则就视为该法规未被撤销。</w:t>
      </w:r>
    </w:p>
    <w:p w:rsidR="00783B8E" w:rsidRDefault="001A5475">
      <w:pPr>
        <w:spacing w:before="156" w:after="156" w:line="360" w:lineRule="auto"/>
        <w:ind w:firstLineChars="200" w:firstLine="420"/>
        <w:jc w:val="right"/>
        <w:rPr>
          <w:rFonts w:ascii="宋体" w:hAnsi="宋体" w:cs="宋体"/>
        </w:rPr>
      </w:pPr>
      <w:r>
        <w:rPr>
          <w:rFonts w:ascii="宋体" w:hAnsi="宋体" w:cs="宋体" w:hint="eastAsia"/>
        </w:rPr>
        <w:t>P G Millen,</w:t>
      </w:r>
    </w:p>
    <w:p w:rsidR="00783B8E" w:rsidRDefault="001A5475">
      <w:pPr>
        <w:spacing w:before="156" w:after="156" w:line="360" w:lineRule="auto"/>
        <w:ind w:firstLineChars="200" w:firstLine="420"/>
        <w:jc w:val="right"/>
        <w:rPr>
          <w:rFonts w:ascii="宋体" w:hAnsi="宋体" w:cs="宋体"/>
        </w:rPr>
      </w:pPr>
      <w:r>
        <w:rPr>
          <w:rFonts w:ascii="宋体" w:hAnsi="宋体" w:cs="宋体" w:hint="eastAsia"/>
        </w:rPr>
        <w:t>执行委员会书记。</w:t>
      </w:r>
    </w:p>
    <w:p w:rsidR="00783B8E" w:rsidRDefault="001A5475">
      <w:pPr>
        <w:spacing w:before="156" w:after="156" w:line="360" w:lineRule="auto"/>
        <w:ind w:firstLineChars="200" w:firstLine="420"/>
        <w:rPr>
          <w:rFonts w:ascii="宋体" w:hAnsi="宋体" w:cs="宋体"/>
        </w:rPr>
      </w:pPr>
      <w:r>
        <w:rPr>
          <w:rFonts w:ascii="宋体" w:hAnsi="宋体" w:cs="宋体" w:hint="eastAsia"/>
        </w:rPr>
        <w:t>根据</w:t>
      </w:r>
      <w:r>
        <w:rPr>
          <w:rFonts w:ascii="宋体" w:hAnsi="宋体" w:cs="宋体" w:hint="eastAsia"/>
        </w:rPr>
        <w:t>1989</w:t>
      </w:r>
      <w:r>
        <w:rPr>
          <w:rFonts w:ascii="宋体" w:hAnsi="宋体" w:cs="宋体" w:hint="eastAsia"/>
        </w:rPr>
        <w:t>年《法令和法规出版法》授权发布。</w:t>
      </w:r>
    </w:p>
    <w:p w:rsidR="00783B8E" w:rsidRDefault="001A5475">
      <w:pPr>
        <w:spacing w:before="156" w:after="156" w:line="360" w:lineRule="auto"/>
        <w:ind w:firstLineChars="200" w:firstLine="420"/>
        <w:rPr>
          <w:rFonts w:ascii="宋体" w:hAnsi="宋体" w:cs="宋体"/>
        </w:rPr>
      </w:pPr>
      <w:r>
        <w:rPr>
          <w:rFonts w:ascii="宋体" w:hAnsi="宋体" w:cs="宋体" w:hint="eastAsia"/>
        </w:rPr>
        <w:t>公报刊登通知日期：</w:t>
      </w:r>
      <w:r>
        <w:rPr>
          <w:rFonts w:ascii="宋体" w:hAnsi="宋体" w:cs="宋体" w:hint="eastAsia"/>
        </w:rPr>
        <w:t>1979</w:t>
      </w:r>
      <w:r>
        <w:rPr>
          <w:rFonts w:ascii="宋体" w:hAnsi="宋体" w:cs="宋体" w:hint="eastAsia"/>
        </w:rPr>
        <w:t>年</w:t>
      </w:r>
      <w:r>
        <w:rPr>
          <w:rFonts w:ascii="宋体" w:hAnsi="宋体" w:cs="宋体" w:hint="eastAsia"/>
        </w:rPr>
        <w:t>10</w:t>
      </w:r>
      <w:r>
        <w:rPr>
          <w:rFonts w:ascii="宋体" w:hAnsi="宋体" w:cs="宋体" w:hint="eastAsia"/>
        </w:rPr>
        <w:t>月</w:t>
      </w:r>
      <w:r>
        <w:rPr>
          <w:rFonts w:ascii="宋体" w:hAnsi="宋体" w:cs="宋体" w:hint="eastAsia"/>
        </w:rPr>
        <w:t>18</w:t>
      </w:r>
      <w:r>
        <w:rPr>
          <w:rFonts w:ascii="宋体" w:hAnsi="宋体" w:cs="宋体" w:hint="eastAsia"/>
        </w:rPr>
        <w:t>日</w:t>
      </w:r>
    </w:p>
    <w:p w:rsidR="00783B8E" w:rsidRDefault="00783B8E">
      <w:pPr>
        <w:spacing w:before="156" w:after="156" w:line="360" w:lineRule="auto"/>
        <w:ind w:firstLineChars="200" w:firstLine="420"/>
        <w:rPr>
          <w:rFonts w:ascii="宋体" w:hAnsi="宋体" w:cs="宋体"/>
        </w:rPr>
      </w:pPr>
    </w:p>
    <w:p w:rsidR="00783B8E" w:rsidRDefault="001A5475">
      <w:pPr>
        <w:tabs>
          <w:tab w:val="left" w:pos="309"/>
        </w:tabs>
        <w:spacing w:before="156" w:after="156" w:line="360" w:lineRule="auto"/>
        <w:jc w:val="center"/>
        <w:rPr>
          <w:rFonts w:ascii="宋体" w:hAnsi="宋体" w:cs="宋体"/>
          <w:b/>
          <w:sz w:val="24"/>
          <w:szCs w:val="24"/>
        </w:rPr>
      </w:pPr>
      <w:r>
        <w:rPr>
          <w:rFonts w:ascii="宋体" w:hAnsi="宋体" w:cs="宋体" w:hint="eastAsia"/>
          <w:b/>
          <w:sz w:val="24"/>
          <w:szCs w:val="24"/>
        </w:rPr>
        <w:t>第四部分</w:t>
      </w:r>
      <w:r>
        <w:rPr>
          <w:rFonts w:ascii="宋体" w:hAnsi="宋体" w:cs="宋体" w:hint="eastAsia"/>
          <w:b/>
          <w:sz w:val="24"/>
          <w:szCs w:val="24"/>
        </w:rPr>
        <w:t xml:space="preserve">  </w:t>
      </w:r>
      <w:r>
        <w:rPr>
          <w:rFonts w:ascii="宋体" w:hAnsi="宋体" w:cs="宋体" w:hint="eastAsia"/>
          <w:b/>
          <w:sz w:val="24"/>
          <w:szCs w:val="24"/>
        </w:rPr>
        <w:t>再版注释</w:t>
      </w:r>
    </w:p>
    <w:p w:rsidR="00783B8E" w:rsidRDefault="00783B8E">
      <w:pPr>
        <w:spacing w:before="156" w:after="156" w:line="360" w:lineRule="auto"/>
        <w:ind w:firstLineChars="200" w:firstLine="422"/>
        <w:rPr>
          <w:rFonts w:ascii="宋体" w:hAnsi="宋体" w:cs="宋体"/>
          <w:b/>
          <w:iCs/>
        </w:rPr>
      </w:pPr>
    </w:p>
    <w:p w:rsidR="00783B8E" w:rsidRDefault="001A5475">
      <w:pPr>
        <w:spacing w:before="156" w:after="156" w:line="360" w:lineRule="auto"/>
        <w:ind w:firstLineChars="200" w:firstLine="422"/>
        <w:rPr>
          <w:rFonts w:ascii="宋体" w:hAnsi="宋体" w:cs="宋体"/>
        </w:rPr>
      </w:pPr>
      <w:r>
        <w:rPr>
          <w:rFonts w:ascii="宋体" w:hAnsi="宋体" w:cs="宋体" w:hint="eastAsia"/>
          <w:b/>
          <w:iCs/>
        </w:rPr>
        <w:t>第三十一条</w:t>
      </w:r>
      <w:r>
        <w:rPr>
          <w:rFonts w:ascii="宋体" w:hAnsi="宋体" w:cs="宋体" w:hint="eastAsia"/>
          <w:b/>
          <w:iCs/>
        </w:rPr>
        <w:t xml:space="preserve">  </w:t>
      </w:r>
      <w:r>
        <w:rPr>
          <w:rFonts w:ascii="宋体" w:hAnsi="宋体" w:cs="宋体" w:hint="eastAsia"/>
          <w:b/>
          <w:iCs/>
        </w:rPr>
        <w:t>【</w:t>
      </w:r>
      <w:r>
        <w:rPr>
          <w:rFonts w:ascii="宋体" w:hAnsi="宋体" w:cs="宋体" w:hint="eastAsia"/>
          <w:b/>
          <w:iCs/>
        </w:rPr>
        <w:t>通则</w:t>
      </w:r>
      <w:r>
        <w:rPr>
          <w:rFonts w:ascii="宋体" w:hAnsi="宋体" w:cs="宋体" w:hint="eastAsia"/>
          <w:b/>
          <w:iCs/>
        </w:rPr>
        <w:t>】</w:t>
      </w:r>
      <w:r>
        <w:rPr>
          <w:rFonts w:ascii="宋体" w:hAnsi="宋体" w:cs="宋体" w:hint="eastAsia"/>
          <w:b/>
          <w:iCs/>
        </w:rPr>
        <w:t xml:space="preserve"> </w:t>
      </w:r>
      <w:r>
        <w:rPr>
          <w:rFonts w:ascii="宋体" w:hAnsi="宋体" w:cs="宋体" w:hint="eastAsia"/>
        </w:rPr>
        <w:t>本文件为</w:t>
      </w:r>
      <w:r>
        <w:rPr>
          <w:rFonts w:ascii="宋体" w:hAnsi="宋体" w:cs="宋体" w:hint="eastAsia"/>
        </w:rPr>
        <w:t>1979</w:t>
      </w:r>
      <w:r>
        <w:rPr>
          <w:rFonts w:ascii="宋体" w:hAnsi="宋体" w:cs="宋体" w:hint="eastAsia"/>
        </w:rPr>
        <w:t>年《国家森林公园和森林游乐区法规》的再版版本，其中包含截止最后修正日期对此类法规做出的所有修正案。</w:t>
      </w:r>
    </w:p>
    <w:p w:rsidR="00783B8E" w:rsidRDefault="00783B8E">
      <w:pPr>
        <w:spacing w:before="156" w:after="156" w:line="360" w:lineRule="auto"/>
        <w:ind w:firstLineChars="200" w:firstLine="422"/>
        <w:rPr>
          <w:rFonts w:ascii="宋体" w:hAnsi="宋体" w:cs="宋体"/>
          <w:b/>
          <w:i/>
        </w:rPr>
      </w:pPr>
    </w:p>
    <w:p w:rsidR="00783B8E" w:rsidRDefault="001A5475">
      <w:pPr>
        <w:spacing w:before="156" w:after="156" w:line="360" w:lineRule="auto"/>
        <w:ind w:firstLineChars="200" w:firstLine="422"/>
        <w:rPr>
          <w:rFonts w:ascii="宋体" w:hAnsi="宋体" w:cs="宋体"/>
        </w:rPr>
      </w:pPr>
      <w:r>
        <w:rPr>
          <w:rFonts w:ascii="宋体" w:hAnsi="宋体" w:cs="宋体" w:hint="eastAsia"/>
          <w:b/>
          <w:iCs/>
        </w:rPr>
        <w:lastRenderedPageBreak/>
        <w:t>第三十二条</w:t>
      </w:r>
      <w:r>
        <w:rPr>
          <w:rFonts w:ascii="宋体" w:hAnsi="宋体" w:cs="宋体" w:hint="eastAsia"/>
          <w:b/>
          <w:iCs/>
        </w:rPr>
        <w:t xml:space="preserve">  </w:t>
      </w:r>
      <w:r>
        <w:rPr>
          <w:rFonts w:ascii="宋体" w:hAnsi="宋体" w:cs="宋体" w:hint="eastAsia"/>
          <w:b/>
          <w:iCs/>
        </w:rPr>
        <w:t>【</w:t>
      </w:r>
      <w:r>
        <w:rPr>
          <w:rFonts w:ascii="宋体" w:hAnsi="宋体" w:cs="宋体" w:hint="eastAsia"/>
          <w:b/>
          <w:iCs/>
        </w:rPr>
        <w:t>法律地位</w:t>
      </w:r>
      <w:r>
        <w:rPr>
          <w:rFonts w:ascii="宋体" w:hAnsi="宋体" w:cs="宋体" w:hint="eastAsia"/>
          <w:b/>
          <w:iCs/>
        </w:rPr>
        <w:t>】</w:t>
      </w:r>
      <w:r>
        <w:rPr>
          <w:rFonts w:ascii="宋体" w:hAnsi="宋体" w:cs="宋体" w:hint="eastAsia"/>
          <w:b/>
          <w:iCs/>
        </w:rPr>
        <w:t xml:space="preserve"> </w:t>
      </w:r>
      <w:r>
        <w:rPr>
          <w:rFonts w:ascii="宋体" w:hAnsi="宋体" w:cs="宋体" w:hint="eastAsia"/>
        </w:rPr>
        <w:t>自再版之日起，该版本即被推定为正确陈述主要成文法令及该成文法令的任何修订所制定的法律。</w:t>
      </w:r>
      <w:r>
        <w:rPr>
          <w:rFonts w:ascii="宋体" w:hAnsi="宋体" w:cs="宋体" w:hint="eastAsia"/>
        </w:rPr>
        <w:t>2012</w:t>
      </w:r>
      <w:r>
        <w:rPr>
          <w:rFonts w:ascii="宋体" w:hAnsi="宋体" w:cs="宋体" w:hint="eastAsia"/>
        </w:rPr>
        <w:t>年《立法法案》第</w:t>
      </w:r>
      <w:r>
        <w:rPr>
          <w:rFonts w:ascii="宋体" w:hAnsi="宋体" w:cs="宋体" w:hint="eastAsia"/>
        </w:rPr>
        <w:t>18</w:t>
      </w:r>
      <w:r>
        <w:rPr>
          <w:rFonts w:ascii="宋体" w:hAnsi="宋体" w:cs="宋体" w:hint="eastAsia"/>
        </w:rPr>
        <w:t>条规定，这一以电子格式出版的再版版本一旦经首席议会法律顾问根据该法案</w:t>
      </w:r>
      <w:r>
        <w:rPr>
          <w:rFonts w:ascii="宋体" w:hAnsi="宋体" w:cs="宋体" w:hint="eastAsia"/>
        </w:rPr>
        <w:t>第十七条（一）</w:t>
      </w:r>
      <w:r>
        <w:rPr>
          <w:rFonts w:ascii="宋体" w:hAnsi="宋体" w:cs="宋体" w:hint="eastAsia"/>
        </w:rPr>
        <w:t>发布，将与正式版本具有相同的法律地位。</w:t>
      </w:r>
    </w:p>
    <w:p w:rsidR="00783B8E" w:rsidRDefault="00783B8E">
      <w:pPr>
        <w:spacing w:before="156" w:after="156" w:line="360" w:lineRule="auto"/>
        <w:ind w:firstLineChars="200" w:firstLine="422"/>
        <w:rPr>
          <w:rFonts w:ascii="宋体" w:hAnsi="宋体" w:cs="宋体"/>
          <w:b/>
          <w:iCs/>
        </w:rPr>
      </w:pPr>
    </w:p>
    <w:p w:rsidR="00783B8E" w:rsidRDefault="001A5475">
      <w:pPr>
        <w:spacing w:before="156" w:after="156" w:line="360" w:lineRule="auto"/>
        <w:ind w:firstLineChars="200" w:firstLine="422"/>
        <w:rPr>
          <w:rFonts w:ascii="宋体" w:hAnsi="宋体" w:cs="宋体"/>
        </w:rPr>
      </w:pPr>
      <w:r>
        <w:rPr>
          <w:rFonts w:ascii="宋体" w:hAnsi="宋体" w:cs="宋体" w:hint="eastAsia"/>
          <w:b/>
          <w:iCs/>
        </w:rPr>
        <w:t>第三十三条</w:t>
      </w:r>
      <w:r>
        <w:rPr>
          <w:rFonts w:ascii="宋体" w:hAnsi="宋体" w:cs="宋体" w:hint="eastAsia"/>
          <w:b/>
          <w:iCs/>
        </w:rPr>
        <w:t xml:space="preserve">  </w:t>
      </w:r>
      <w:r>
        <w:rPr>
          <w:rFonts w:ascii="宋体" w:hAnsi="宋体" w:cs="宋体" w:hint="eastAsia"/>
          <w:b/>
          <w:iCs/>
        </w:rPr>
        <w:t>【</w:t>
      </w:r>
      <w:r>
        <w:rPr>
          <w:rFonts w:ascii="宋体" w:hAnsi="宋体" w:cs="宋体" w:hint="eastAsia"/>
          <w:b/>
          <w:iCs/>
        </w:rPr>
        <w:t>编辑和格式更改</w:t>
      </w:r>
      <w:r>
        <w:rPr>
          <w:rFonts w:ascii="宋体" w:hAnsi="宋体" w:cs="宋体" w:hint="eastAsia"/>
          <w:b/>
          <w:iCs/>
        </w:rPr>
        <w:t>】</w:t>
      </w:r>
      <w:r>
        <w:rPr>
          <w:rFonts w:ascii="宋体" w:hAnsi="宋体" w:cs="宋体" w:hint="eastAsia"/>
          <w:b/>
          <w:iCs/>
        </w:rPr>
        <w:t xml:space="preserve"> </w:t>
      </w:r>
      <w:r>
        <w:rPr>
          <w:rFonts w:ascii="宋体" w:hAnsi="宋体" w:cs="宋体" w:hint="eastAsia"/>
        </w:rPr>
        <w:t>根据</w:t>
      </w:r>
      <w:r>
        <w:rPr>
          <w:rFonts w:ascii="宋体" w:hAnsi="宋体" w:cs="宋体" w:hint="eastAsia"/>
        </w:rPr>
        <w:t>2012</w:t>
      </w:r>
      <w:r>
        <w:rPr>
          <w:rFonts w:ascii="宋体" w:hAnsi="宋体" w:cs="宋体" w:hint="eastAsia"/>
        </w:rPr>
        <w:t>年《立法法案》第</w:t>
      </w:r>
      <w:r>
        <w:rPr>
          <w:rFonts w:ascii="宋体" w:hAnsi="宋体" w:cs="宋体" w:hint="eastAsia"/>
        </w:rPr>
        <w:t>24</w:t>
      </w:r>
      <w:r>
        <w:rPr>
          <w:rFonts w:ascii="宋体" w:hAnsi="宋体" w:cs="宋体" w:hint="eastAsia"/>
        </w:rPr>
        <w:t>至</w:t>
      </w:r>
      <w:r>
        <w:rPr>
          <w:rFonts w:ascii="宋体" w:hAnsi="宋体" w:cs="宋体" w:hint="eastAsia"/>
        </w:rPr>
        <w:t>26</w:t>
      </w:r>
      <w:r>
        <w:rPr>
          <w:rFonts w:ascii="宋体" w:hAnsi="宋体" w:cs="宋体" w:hint="eastAsia"/>
        </w:rPr>
        <w:t>条的规定，对再版版本进行编辑和格式修改。另见</w:t>
      </w:r>
      <w:r>
        <w:rPr>
          <w:rFonts w:ascii="宋体" w:hAnsi="宋体" w:cs="宋体" w:hint="eastAsia"/>
        </w:rPr>
        <w:t>http://www.pco.parliament.govt.nz/editorial-conventions/</w:t>
      </w:r>
      <w:r>
        <w:rPr>
          <w:rFonts w:ascii="宋体" w:hAnsi="宋体" w:cs="宋体" w:hint="eastAsia"/>
        </w:rPr>
        <w:t>。</w:t>
      </w:r>
    </w:p>
    <w:p w:rsidR="00783B8E" w:rsidRDefault="00783B8E">
      <w:pPr>
        <w:spacing w:before="156" w:after="156" w:line="360" w:lineRule="auto"/>
        <w:ind w:firstLineChars="200" w:firstLine="422"/>
        <w:rPr>
          <w:rFonts w:ascii="宋体" w:hAnsi="宋体" w:cs="宋体"/>
          <w:b/>
          <w:iCs/>
        </w:rPr>
      </w:pPr>
    </w:p>
    <w:p w:rsidR="00783B8E" w:rsidRDefault="001A5475">
      <w:pPr>
        <w:spacing w:before="156" w:after="156" w:line="360" w:lineRule="auto"/>
        <w:ind w:firstLineChars="200" w:firstLine="422"/>
        <w:rPr>
          <w:rFonts w:ascii="宋体" w:hAnsi="宋体" w:cs="宋体"/>
          <w:b/>
          <w:iCs/>
        </w:rPr>
      </w:pPr>
      <w:r>
        <w:rPr>
          <w:rFonts w:ascii="宋体" w:hAnsi="宋体" w:cs="宋体" w:hint="eastAsia"/>
          <w:b/>
          <w:iCs/>
        </w:rPr>
        <w:t>第三十四条</w:t>
      </w:r>
      <w:r>
        <w:rPr>
          <w:rFonts w:ascii="宋体" w:hAnsi="宋体" w:cs="宋体" w:hint="eastAsia"/>
          <w:b/>
          <w:iCs/>
        </w:rPr>
        <w:t xml:space="preserve">  </w:t>
      </w:r>
      <w:r>
        <w:rPr>
          <w:rFonts w:ascii="宋体" w:hAnsi="宋体" w:cs="宋体" w:hint="eastAsia"/>
          <w:b/>
          <w:iCs/>
        </w:rPr>
        <w:t>【</w:t>
      </w:r>
      <w:r>
        <w:rPr>
          <w:rFonts w:ascii="宋体" w:hAnsi="宋体" w:cs="宋体" w:hint="eastAsia"/>
          <w:b/>
          <w:iCs/>
        </w:rPr>
        <w:t>再版中所含修订</w:t>
      </w:r>
      <w:r>
        <w:rPr>
          <w:rFonts w:ascii="宋体" w:hAnsi="宋体" w:cs="宋体" w:hint="eastAsia"/>
          <w:b/>
          <w:iCs/>
        </w:rPr>
        <w:t>】</w:t>
      </w:r>
    </w:p>
    <w:p w:rsidR="00783B8E" w:rsidRDefault="001A5475">
      <w:pPr>
        <w:spacing w:before="156" w:after="156" w:line="360" w:lineRule="auto"/>
        <w:ind w:firstLineChars="200" w:firstLine="420"/>
        <w:rPr>
          <w:rFonts w:ascii="宋体" w:hAnsi="宋体" w:cs="宋体"/>
        </w:rPr>
      </w:pPr>
      <w:r>
        <w:rPr>
          <w:rFonts w:ascii="宋体" w:hAnsi="宋体" w:cs="宋体" w:hint="eastAsia"/>
        </w:rPr>
        <w:t>2011</w:t>
      </w:r>
      <w:r>
        <w:rPr>
          <w:rFonts w:ascii="宋体" w:hAnsi="宋体" w:cs="宋体" w:hint="eastAsia"/>
        </w:rPr>
        <w:t>年《刑事诉讼法》（</w:t>
      </w:r>
      <w:r>
        <w:rPr>
          <w:rFonts w:ascii="宋体" w:hAnsi="宋体" w:cs="宋体" w:hint="eastAsia"/>
        </w:rPr>
        <w:t>2011</w:t>
      </w:r>
      <w:r>
        <w:rPr>
          <w:rFonts w:ascii="宋体" w:hAnsi="宋体" w:cs="宋体" w:hint="eastAsia"/>
        </w:rPr>
        <w:t>年第</w:t>
      </w:r>
      <w:r>
        <w:rPr>
          <w:rFonts w:ascii="宋体" w:hAnsi="宋体" w:cs="宋体" w:hint="eastAsia"/>
        </w:rPr>
        <w:t>81</w:t>
      </w:r>
      <w:r>
        <w:rPr>
          <w:rFonts w:ascii="宋体" w:hAnsi="宋体" w:cs="宋体" w:hint="eastAsia"/>
        </w:rPr>
        <w:t>号）：第</w:t>
      </w:r>
      <w:r>
        <w:rPr>
          <w:rFonts w:ascii="宋体" w:hAnsi="宋体" w:cs="宋体" w:hint="eastAsia"/>
        </w:rPr>
        <w:t>413</w:t>
      </w:r>
      <w:r>
        <w:rPr>
          <w:rFonts w:ascii="宋体" w:hAnsi="宋体" w:cs="宋体" w:hint="eastAsia"/>
        </w:rPr>
        <w:t>条</w:t>
      </w:r>
    </w:p>
    <w:p w:rsidR="00783B8E" w:rsidRDefault="001A5475">
      <w:pPr>
        <w:spacing w:before="156" w:after="156" w:line="360" w:lineRule="auto"/>
        <w:ind w:firstLineChars="200" w:firstLine="420"/>
        <w:rPr>
          <w:rFonts w:ascii="宋体" w:hAnsi="宋体" w:cs="宋体"/>
        </w:rPr>
      </w:pPr>
      <w:r>
        <w:rPr>
          <w:rFonts w:ascii="宋体" w:hAnsi="宋体" w:cs="宋体" w:hint="eastAsia"/>
        </w:rPr>
        <w:t>1990</w:t>
      </w:r>
      <w:r>
        <w:rPr>
          <w:rFonts w:ascii="宋体" w:hAnsi="宋体" w:cs="宋体" w:hint="eastAsia"/>
        </w:rPr>
        <w:t>年《自然保护区体系法改革法案》（</w:t>
      </w:r>
      <w:r>
        <w:rPr>
          <w:rFonts w:ascii="宋体" w:hAnsi="宋体" w:cs="宋体" w:hint="eastAsia"/>
        </w:rPr>
        <w:t>1990</w:t>
      </w:r>
      <w:r>
        <w:rPr>
          <w:rFonts w:ascii="宋体" w:hAnsi="宋体" w:cs="宋体" w:hint="eastAsia"/>
        </w:rPr>
        <w:t>年第</w:t>
      </w:r>
      <w:r>
        <w:rPr>
          <w:rFonts w:ascii="宋体" w:hAnsi="宋体" w:cs="宋体" w:hint="eastAsia"/>
        </w:rPr>
        <w:t>31</w:t>
      </w:r>
      <w:r>
        <w:rPr>
          <w:rFonts w:ascii="宋体" w:hAnsi="宋体" w:cs="宋体" w:hint="eastAsia"/>
        </w:rPr>
        <w:t>号）：第</w:t>
      </w:r>
      <w:r>
        <w:rPr>
          <w:rFonts w:ascii="宋体" w:hAnsi="宋体" w:cs="宋体" w:hint="eastAsia"/>
        </w:rPr>
        <w:t>42</w:t>
      </w:r>
      <w:r>
        <w:rPr>
          <w:rFonts w:ascii="宋体" w:hAnsi="宋体" w:cs="宋体" w:hint="eastAsia"/>
        </w:rPr>
        <w:t>（</w:t>
      </w:r>
      <w:r>
        <w:rPr>
          <w:rFonts w:ascii="宋体" w:hAnsi="宋体" w:cs="宋体" w:hint="eastAsia"/>
        </w:rPr>
        <w:t>1</w:t>
      </w:r>
      <w:r>
        <w:rPr>
          <w:rFonts w:ascii="宋体" w:hAnsi="宋体" w:cs="宋体" w:hint="eastAsia"/>
        </w:rPr>
        <w:t>）（</w:t>
      </w:r>
      <w:r>
        <w:rPr>
          <w:rFonts w:ascii="宋体" w:hAnsi="宋体" w:cs="宋体" w:hint="eastAsia"/>
        </w:rPr>
        <w:t>d</w:t>
      </w:r>
      <w:r>
        <w:rPr>
          <w:rFonts w:ascii="宋体" w:hAnsi="宋体" w:cs="宋体" w:hint="eastAsia"/>
        </w:rPr>
        <w:t>）条</w:t>
      </w:r>
    </w:p>
    <w:p w:rsidR="00783B8E" w:rsidRDefault="001A5475">
      <w:pPr>
        <w:spacing w:before="156" w:after="156" w:line="360" w:lineRule="auto"/>
        <w:ind w:firstLineChars="200" w:firstLine="420"/>
        <w:jc w:val="center"/>
        <w:rPr>
          <w:rFonts w:ascii="宋体" w:hAnsi="宋体" w:cs="宋体"/>
        </w:rPr>
      </w:pPr>
      <w:r>
        <w:rPr>
          <w:rFonts w:ascii="宋体" w:hAnsi="宋体" w:cs="宋体" w:hint="eastAsia"/>
        </w:rPr>
        <w:t xml:space="preserve">     </w:t>
      </w:r>
    </w:p>
    <w:p w:rsidR="00783B8E" w:rsidRDefault="001A5475">
      <w:pPr>
        <w:spacing w:before="156" w:after="156" w:line="360" w:lineRule="auto"/>
        <w:ind w:firstLineChars="200" w:firstLine="420"/>
        <w:jc w:val="center"/>
        <w:rPr>
          <w:rFonts w:ascii="宋体" w:hAnsi="宋体" w:cs="宋体"/>
        </w:rPr>
      </w:pPr>
      <w:r>
        <w:rPr>
          <w:rFonts w:ascii="宋体" w:hAnsi="宋体" w:cs="宋体" w:hint="eastAsia"/>
        </w:rPr>
        <w:t xml:space="preserve">                                               </w:t>
      </w:r>
      <w:r>
        <w:rPr>
          <w:rFonts w:ascii="宋体" w:hAnsi="宋体" w:cs="宋体" w:hint="eastAsia"/>
        </w:rPr>
        <w:t>新西兰，惠灵顿：</w:t>
      </w:r>
    </w:p>
    <w:p w:rsidR="00783B8E" w:rsidRDefault="001A5475">
      <w:pPr>
        <w:spacing w:before="156" w:after="156" w:line="360" w:lineRule="auto"/>
        <w:ind w:firstLineChars="200" w:firstLine="420"/>
        <w:jc w:val="center"/>
        <w:rPr>
          <w:rFonts w:ascii="宋体" w:hAnsi="宋体" w:cs="宋体"/>
        </w:rPr>
      </w:pPr>
      <w:r>
        <w:rPr>
          <w:rFonts w:ascii="宋体" w:hAnsi="宋体" w:cs="宋体" w:hint="eastAsia"/>
        </w:rPr>
        <w:t xml:space="preserve">                                                         </w:t>
      </w:r>
      <w:r>
        <w:rPr>
          <w:rFonts w:ascii="宋体" w:hAnsi="宋体" w:cs="宋体" w:hint="eastAsia"/>
        </w:rPr>
        <w:t>新西兰政府授权出版</w:t>
      </w:r>
      <w:r>
        <w:rPr>
          <w:rFonts w:ascii="宋体" w:hAnsi="宋体" w:cs="宋体" w:hint="eastAsia"/>
        </w:rPr>
        <w:t>—</w:t>
      </w:r>
      <w:r>
        <w:rPr>
          <w:rFonts w:ascii="宋体" w:hAnsi="宋体" w:cs="宋体" w:hint="eastAsia"/>
        </w:rPr>
        <w:t>2013</w:t>
      </w:r>
      <w:r>
        <w:rPr>
          <w:rFonts w:ascii="宋体" w:hAnsi="宋体" w:cs="宋体" w:hint="eastAsia"/>
        </w:rPr>
        <w:t>年</w:t>
      </w:r>
    </w:p>
    <w:sectPr w:rsidR="00783B8E">
      <w:headerReference w:type="even" r:id="rId14"/>
      <w:headerReference w:type="default" r:id="rId15"/>
      <w:pgSz w:w="11906" w:h="16838"/>
      <w:pgMar w:top="1134" w:right="1134" w:bottom="1134" w:left="1134"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8501778" w15:done="0"/>
  <w15:commentEx w15:paraId="2C1A3E3A" w15:done="0"/>
  <w15:commentEx w15:paraId="2FF678D7" w15:done="0"/>
  <w15:commentEx w15:paraId="7D555142" w15:done="0"/>
  <w15:commentEx w15:paraId="13C45D66" w15:done="0"/>
  <w15:commentEx w15:paraId="7F0122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75" w:rsidRDefault="001A5475" w:rsidP="00C136E1">
      <w:pPr>
        <w:spacing w:before="120" w:after="120"/>
      </w:pPr>
      <w:r>
        <w:separator/>
      </w:r>
    </w:p>
  </w:endnote>
  <w:endnote w:type="continuationSeparator" w:id="0">
    <w:p w:rsidR="001A5475" w:rsidRDefault="001A5475" w:rsidP="00C136E1">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8E" w:rsidRDefault="001A5475">
    <w:pPr>
      <w:pStyle w:val="a5"/>
      <w:spacing w:before="120" w:after="120"/>
      <w:jc w:val="both"/>
    </w:pPr>
    <w:r>
      <w:fldChar w:fldCharType="begin"/>
    </w:r>
    <w:r>
      <w:instrText>PAGE   \* MERGEFORMAT</w:instrText>
    </w:r>
    <w:r>
      <w:fldChar w:fldCharType="separate"/>
    </w:r>
    <w:r w:rsidR="00C136E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8E" w:rsidRDefault="001A5475">
    <w:pPr>
      <w:pStyle w:val="a5"/>
      <w:spacing w:before="120" w:after="120"/>
      <w:jc w:val="right"/>
    </w:pPr>
    <w:r>
      <w:fldChar w:fldCharType="begin"/>
    </w:r>
    <w:r>
      <w:instrText>PAGE   \* MERGEFORMAT</w:instrText>
    </w:r>
    <w:r>
      <w:fldChar w:fldCharType="separate"/>
    </w:r>
    <w:r w:rsidR="00C136E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75" w:rsidRDefault="001A5475" w:rsidP="00C136E1">
      <w:pPr>
        <w:spacing w:before="120" w:after="120"/>
      </w:pPr>
      <w:r>
        <w:separator/>
      </w:r>
    </w:p>
  </w:footnote>
  <w:footnote w:type="continuationSeparator" w:id="0">
    <w:p w:rsidR="001A5475" w:rsidRDefault="001A5475" w:rsidP="00C136E1">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8E" w:rsidRDefault="00783B8E">
    <w:pPr>
      <w:pStyle w:val="a6"/>
      <w:pBdr>
        <w:bottom w:val="none" w:sz="0" w:space="0" w:color="auto"/>
      </w:pBdr>
      <w:spacing w:beforeLines="0" w:afterLines="0"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8E" w:rsidRDefault="00783B8E">
    <w:pPr>
      <w:pStyle w:val="a6"/>
      <w:pBdr>
        <w:bottom w:val="none" w:sz="0" w:space="0" w:color="auto"/>
      </w:pBdr>
      <w:spacing w:beforeLines="0" w:afterLines="0"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8E" w:rsidRDefault="00783B8E">
    <w:pPr>
      <w:pStyle w:val="a6"/>
      <w:pBdr>
        <w:bottom w:val="none" w:sz="0" w:space="0" w:color="auto"/>
      </w:pBdr>
      <w:spacing w:beforeLines="0" w:afterLines="0" w:line="14"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8E" w:rsidRDefault="00783B8E">
    <w:pPr>
      <w:spacing w:beforeLines="0" w:afterLines="0" w:line="14" w:lineRule="exac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鑫鑫之源">
    <w15:presenceInfo w15:providerId="WPS Office" w15:userId="20793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34"/>
    <w:rsid w:val="00000EB9"/>
    <w:rsid w:val="00083174"/>
    <w:rsid w:val="000B4CB1"/>
    <w:rsid w:val="000D4261"/>
    <w:rsid w:val="001A5475"/>
    <w:rsid w:val="00273D28"/>
    <w:rsid w:val="00282A0F"/>
    <w:rsid w:val="00292966"/>
    <w:rsid w:val="002C62A8"/>
    <w:rsid w:val="002C6A95"/>
    <w:rsid w:val="002E31B8"/>
    <w:rsid w:val="003677BA"/>
    <w:rsid w:val="00390D16"/>
    <w:rsid w:val="003C2689"/>
    <w:rsid w:val="003C28B9"/>
    <w:rsid w:val="003C4557"/>
    <w:rsid w:val="003D533A"/>
    <w:rsid w:val="00422145"/>
    <w:rsid w:val="0043009C"/>
    <w:rsid w:val="00460065"/>
    <w:rsid w:val="00464AC9"/>
    <w:rsid w:val="004738D5"/>
    <w:rsid w:val="00477316"/>
    <w:rsid w:val="00485550"/>
    <w:rsid w:val="004860CB"/>
    <w:rsid w:val="004B586E"/>
    <w:rsid w:val="004D3B56"/>
    <w:rsid w:val="005009A5"/>
    <w:rsid w:val="005201C4"/>
    <w:rsid w:val="00581C3C"/>
    <w:rsid w:val="00584B2B"/>
    <w:rsid w:val="005B55C0"/>
    <w:rsid w:val="005C1DD8"/>
    <w:rsid w:val="00612FA3"/>
    <w:rsid w:val="0078152C"/>
    <w:rsid w:val="00782F4D"/>
    <w:rsid w:val="00783B8E"/>
    <w:rsid w:val="007A236C"/>
    <w:rsid w:val="007C4D7D"/>
    <w:rsid w:val="007E1293"/>
    <w:rsid w:val="007E42DF"/>
    <w:rsid w:val="007E48F7"/>
    <w:rsid w:val="00811142"/>
    <w:rsid w:val="008A6E6C"/>
    <w:rsid w:val="008C038C"/>
    <w:rsid w:val="008C4484"/>
    <w:rsid w:val="00917472"/>
    <w:rsid w:val="00930385"/>
    <w:rsid w:val="009902F9"/>
    <w:rsid w:val="0099233E"/>
    <w:rsid w:val="009C401B"/>
    <w:rsid w:val="00A00B24"/>
    <w:rsid w:val="00A03DFF"/>
    <w:rsid w:val="00A04E56"/>
    <w:rsid w:val="00A739D5"/>
    <w:rsid w:val="00B05C20"/>
    <w:rsid w:val="00B21102"/>
    <w:rsid w:val="00B22383"/>
    <w:rsid w:val="00B312F1"/>
    <w:rsid w:val="00B83645"/>
    <w:rsid w:val="00BB3D11"/>
    <w:rsid w:val="00BC22F1"/>
    <w:rsid w:val="00BD1961"/>
    <w:rsid w:val="00C06234"/>
    <w:rsid w:val="00C136E1"/>
    <w:rsid w:val="00C15A5E"/>
    <w:rsid w:val="00C378DF"/>
    <w:rsid w:val="00C413F2"/>
    <w:rsid w:val="00C56EAB"/>
    <w:rsid w:val="00C57E97"/>
    <w:rsid w:val="00C82295"/>
    <w:rsid w:val="00D45528"/>
    <w:rsid w:val="00D90E0F"/>
    <w:rsid w:val="00DB4CC1"/>
    <w:rsid w:val="00DD52E4"/>
    <w:rsid w:val="00DD5D9A"/>
    <w:rsid w:val="00DF0FFD"/>
    <w:rsid w:val="00E41C21"/>
    <w:rsid w:val="00E930EA"/>
    <w:rsid w:val="00EB5A7A"/>
    <w:rsid w:val="00ED39ED"/>
    <w:rsid w:val="00F304B5"/>
    <w:rsid w:val="00F3557A"/>
    <w:rsid w:val="00F716A3"/>
    <w:rsid w:val="00FA1334"/>
    <w:rsid w:val="00FA5B13"/>
    <w:rsid w:val="00FC194D"/>
    <w:rsid w:val="00FC6F53"/>
    <w:rsid w:val="0A6519A4"/>
    <w:rsid w:val="0C397249"/>
    <w:rsid w:val="0FA80438"/>
    <w:rsid w:val="1F803CEE"/>
    <w:rsid w:val="207D340B"/>
    <w:rsid w:val="2C58160F"/>
    <w:rsid w:val="37807245"/>
    <w:rsid w:val="420B4960"/>
    <w:rsid w:val="4E894F41"/>
    <w:rsid w:val="4E977D6D"/>
    <w:rsid w:val="506C03F0"/>
    <w:rsid w:val="5ACC09F0"/>
    <w:rsid w:val="5FB5072B"/>
    <w:rsid w:val="662B7411"/>
    <w:rsid w:val="6F4B104F"/>
    <w:rsid w:val="718839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Lines="50" w:afterLines="50"/>
      <w:jc w:val="both"/>
    </w:pPr>
    <w:rPr>
      <w:kern w:val="2"/>
      <w:sz w:val="21"/>
      <w:szCs w:val="22"/>
    </w:rPr>
  </w:style>
  <w:style w:type="paragraph" w:styleId="1">
    <w:name w:val="heading 1"/>
    <w:basedOn w:val="a"/>
    <w:next w:val="a"/>
    <w:link w:val="1Char"/>
    <w:uiPriority w:val="9"/>
    <w:qFormat/>
    <w:pPr>
      <w:keepNext/>
      <w:keepLines/>
      <w:outlineLvl w:val="0"/>
    </w:pPr>
    <w:rPr>
      <w:b/>
      <w:bCs/>
      <w:kern w:val="44"/>
      <w:szCs w:val="44"/>
    </w:rPr>
  </w:style>
  <w:style w:type="paragraph" w:styleId="2">
    <w:name w:val="heading 2"/>
    <w:basedOn w:val="a"/>
    <w:next w:val="a"/>
    <w:link w:val="2Char"/>
    <w:uiPriority w:val="9"/>
    <w:unhideWhenUsed/>
    <w:qFormat/>
    <w:pPr>
      <w:keepNext/>
      <w:keepLines/>
      <w:outlineLvl w:val="1"/>
    </w:pPr>
    <w:rPr>
      <w:rFonts w:eastAsiaTheme="majorEastAsia" w:cstheme="majorBidi"/>
      <w:b/>
      <w:bCs/>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themeColor="hyperlink"/>
      <w:u w:val="single"/>
    </w:r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uiPriority w:val="9"/>
    <w:qFormat/>
    <w:rPr>
      <w:b/>
      <w:bCs/>
      <w:kern w:val="44"/>
      <w:szCs w:val="44"/>
    </w:rPr>
  </w:style>
  <w:style w:type="character" w:customStyle="1" w:styleId="3Char">
    <w:name w:val="标题 3 Char"/>
    <w:basedOn w:val="a0"/>
    <w:link w:val="3"/>
    <w:uiPriority w:val="9"/>
    <w:semiHidden/>
    <w:qFormat/>
    <w:rPr>
      <w:b/>
      <w:bCs/>
      <w:sz w:val="32"/>
      <w:szCs w:val="32"/>
    </w:rPr>
  </w:style>
  <w:style w:type="character" w:customStyle="1" w:styleId="2Char">
    <w:name w:val="标题 2 Char"/>
    <w:basedOn w:val="a0"/>
    <w:link w:val="2"/>
    <w:uiPriority w:val="9"/>
    <w:qFormat/>
    <w:rPr>
      <w:rFonts w:eastAsiaTheme="majorEastAsia" w:cstheme="majorBidi"/>
      <w:b/>
      <w:bCs/>
      <w:szCs w:val="32"/>
    </w:rPr>
  </w:style>
  <w:style w:type="character" w:styleId="a9">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Lines="50" w:afterLines="50"/>
      <w:jc w:val="both"/>
    </w:pPr>
    <w:rPr>
      <w:kern w:val="2"/>
      <w:sz w:val="21"/>
      <w:szCs w:val="22"/>
    </w:rPr>
  </w:style>
  <w:style w:type="paragraph" w:styleId="1">
    <w:name w:val="heading 1"/>
    <w:basedOn w:val="a"/>
    <w:next w:val="a"/>
    <w:link w:val="1Char"/>
    <w:uiPriority w:val="9"/>
    <w:qFormat/>
    <w:pPr>
      <w:keepNext/>
      <w:keepLines/>
      <w:outlineLvl w:val="0"/>
    </w:pPr>
    <w:rPr>
      <w:b/>
      <w:bCs/>
      <w:kern w:val="44"/>
      <w:szCs w:val="44"/>
    </w:rPr>
  </w:style>
  <w:style w:type="paragraph" w:styleId="2">
    <w:name w:val="heading 2"/>
    <w:basedOn w:val="a"/>
    <w:next w:val="a"/>
    <w:link w:val="2Char"/>
    <w:uiPriority w:val="9"/>
    <w:unhideWhenUsed/>
    <w:qFormat/>
    <w:pPr>
      <w:keepNext/>
      <w:keepLines/>
      <w:outlineLvl w:val="1"/>
    </w:pPr>
    <w:rPr>
      <w:rFonts w:eastAsiaTheme="majorEastAsia" w:cstheme="majorBidi"/>
      <w:b/>
      <w:bCs/>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themeColor="hyperlink"/>
      <w:u w:val="single"/>
    </w:r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uiPriority w:val="9"/>
    <w:qFormat/>
    <w:rPr>
      <w:b/>
      <w:bCs/>
      <w:kern w:val="44"/>
      <w:szCs w:val="44"/>
    </w:rPr>
  </w:style>
  <w:style w:type="character" w:customStyle="1" w:styleId="3Char">
    <w:name w:val="标题 3 Char"/>
    <w:basedOn w:val="a0"/>
    <w:link w:val="3"/>
    <w:uiPriority w:val="9"/>
    <w:semiHidden/>
    <w:qFormat/>
    <w:rPr>
      <w:b/>
      <w:bCs/>
      <w:sz w:val="32"/>
      <w:szCs w:val="32"/>
    </w:rPr>
  </w:style>
  <w:style w:type="character" w:customStyle="1" w:styleId="2Char">
    <w:name w:val="标题 2 Char"/>
    <w:basedOn w:val="a0"/>
    <w:link w:val="2"/>
    <w:uiPriority w:val="9"/>
    <w:qFormat/>
    <w:rPr>
      <w:rFonts w:eastAsiaTheme="majorEastAsia" w:cstheme="majorBidi"/>
      <w:b/>
      <w:bCs/>
      <w:szCs w:val="32"/>
    </w:rPr>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32CB9-9417-4BB3-B401-05F6A3A1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668</Words>
  <Characters>3813</Characters>
  <Application>Microsoft Office Word</Application>
  <DocSecurity>0</DocSecurity>
  <Lines>31</Lines>
  <Paragraphs>8</Paragraphs>
  <ScaleCrop>false</ScaleCrop>
  <Company>微软中国</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32</cp:revision>
  <dcterms:created xsi:type="dcterms:W3CDTF">2020-02-27T05:49:00Z</dcterms:created>
  <dcterms:modified xsi:type="dcterms:W3CDTF">2020-11-05T03:16:00Z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