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C78C1" w:rsidRDefault="00274DFD" w:rsidP="00AF550C">
      <w:pPr>
        <w:spacing w:before="156" w:after="156" w:line="360" w:lineRule="auto"/>
        <w:jc w:val="left"/>
        <w:rPr>
          <w:rFonts w:ascii="宋体" w:hAnsi="宋体" w:cs="宋体"/>
          <w:iCs/>
          <w:szCs w:val="21"/>
        </w:rPr>
      </w:pPr>
      <w:bookmarkStart w:id="0" w:name="_GoBack"/>
      <w:bookmarkEnd w:id="0"/>
      <w:r>
        <w:rPr>
          <w:rFonts w:ascii="宋体" w:hAnsi="宋体" w:cs="宋体" w:hint="eastAsia"/>
          <w:b/>
          <w:iCs/>
          <w:szCs w:val="21"/>
        </w:rPr>
        <w:t>※</w:t>
      </w:r>
      <w:r>
        <w:rPr>
          <w:rFonts w:ascii="宋体" w:hAnsi="宋体" w:cs="宋体" w:hint="eastAsia"/>
          <w:iCs/>
          <w:szCs w:val="21"/>
        </w:rPr>
        <w:t>非官方翻译（原文全文请在本网搜索：</w:t>
      </w:r>
      <w:r>
        <w:rPr>
          <w:rFonts w:ascii="宋体" w:hAnsi="宋体" w:cs="宋体" w:hint="eastAsia"/>
          <w:iCs/>
          <w:szCs w:val="21"/>
        </w:rPr>
        <w:t>New Zealand_Environmental Reporting Act 2015</w:t>
      </w:r>
      <w:r>
        <w:rPr>
          <w:rFonts w:ascii="宋体" w:hAnsi="宋体" w:cs="宋体" w:hint="eastAsia"/>
          <w:iCs/>
          <w:szCs w:val="21"/>
        </w:rPr>
        <w:t>）</w:t>
      </w:r>
    </w:p>
    <w:p w:rsidR="005C78C1" w:rsidRDefault="005C78C1" w:rsidP="00AF550C">
      <w:pPr>
        <w:spacing w:before="156" w:after="156" w:line="360" w:lineRule="auto"/>
        <w:ind w:firstLineChars="200" w:firstLine="422"/>
        <w:rPr>
          <w:rFonts w:ascii="宋体" w:hAnsi="宋体" w:cs="宋体"/>
          <w:b/>
          <w:bCs/>
          <w:szCs w:val="21"/>
        </w:rPr>
      </w:pPr>
    </w:p>
    <w:p w:rsidR="005C78C1" w:rsidRDefault="005C78C1">
      <w:pPr>
        <w:tabs>
          <w:tab w:val="left" w:pos="312"/>
        </w:tabs>
        <w:spacing w:before="156" w:after="156" w:line="360" w:lineRule="auto"/>
        <w:ind w:firstLineChars="200" w:firstLine="420"/>
        <w:jc w:val="left"/>
        <w:rPr>
          <w:rFonts w:ascii="宋体" w:hAnsi="宋体" w:cs="宋体"/>
          <w:szCs w:val="21"/>
        </w:rPr>
      </w:pPr>
    </w:p>
    <w:p w:rsidR="005C78C1" w:rsidRDefault="00274DFD">
      <w:pPr>
        <w:spacing w:before="156" w:after="156" w:line="360" w:lineRule="auto"/>
        <w:ind w:firstLineChars="200" w:firstLine="420"/>
        <w:jc w:val="center"/>
        <w:rPr>
          <w:rFonts w:ascii="宋体" w:hAnsi="宋体" w:cs="宋体"/>
          <w:szCs w:val="21"/>
        </w:rPr>
      </w:pPr>
      <w:r>
        <w:rPr>
          <w:rFonts w:ascii="宋体" w:hAnsi="宋体" w:cs="宋体" w:hint="eastAsia"/>
          <w:noProof/>
          <w:szCs w:val="21"/>
        </w:rPr>
        <w:drawing>
          <wp:inline distT="0" distB="0" distL="0" distR="0" wp14:anchorId="28247D30" wp14:editId="1AE368BD">
            <wp:extent cx="1380490" cy="1285240"/>
            <wp:effectExtent l="0" t="0" r="10160"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1380952" cy="1285714"/>
                    </a:xfrm>
                    <a:prstGeom prst="rect">
                      <a:avLst/>
                    </a:prstGeom>
                  </pic:spPr>
                </pic:pic>
              </a:graphicData>
            </a:graphic>
          </wp:inline>
        </w:drawing>
      </w:r>
    </w:p>
    <w:p w:rsidR="005C78C1" w:rsidRDefault="00274DFD">
      <w:pPr>
        <w:spacing w:before="156" w:after="156" w:line="360" w:lineRule="auto"/>
        <w:jc w:val="center"/>
        <w:rPr>
          <w:rFonts w:ascii="宋体" w:hAnsi="宋体" w:cs="宋体"/>
          <w:b/>
          <w:bCs/>
          <w:szCs w:val="21"/>
        </w:rPr>
      </w:pPr>
      <w:r>
        <w:rPr>
          <w:rFonts w:ascii="宋体" w:hAnsi="宋体" w:cs="宋体" w:hint="eastAsia"/>
          <w:b/>
          <w:bCs/>
          <w:sz w:val="52"/>
          <w:szCs w:val="52"/>
        </w:rPr>
        <w:t>2015</w:t>
      </w:r>
      <w:r>
        <w:rPr>
          <w:rFonts w:ascii="宋体" w:hAnsi="宋体" w:cs="宋体" w:hint="eastAsia"/>
          <w:b/>
          <w:bCs/>
          <w:sz w:val="52"/>
          <w:szCs w:val="52"/>
        </w:rPr>
        <w:t>年环境报告法案</w:t>
      </w:r>
    </w:p>
    <w:p w:rsidR="005C78C1" w:rsidRDefault="00274DFD">
      <w:pPr>
        <w:spacing w:before="156" w:after="156" w:line="360" w:lineRule="auto"/>
        <w:ind w:firstLineChars="200" w:firstLine="422"/>
        <w:jc w:val="center"/>
        <w:rPr>
          <w:rFonts w:ascii="宋体" w:hAnsi="宋体" w:cs="宋体"/>
          <w:b/>
          <w:bCs/>
          <w:szCs w:val="21"/>
        </w:rPr>
      </w:pPr>
      <w:r>
        <w:rPr>
          <w:rFonts w:ascii="宋体" w:hAnsi="宋体" w:cs="宋体" w:hint="eastAsia"/>
          <w:b/>
          <w:bCs/>
          <w:szCs w:val="21"/>
        </w:rPr>
        <w:t>公法</w:t>
      </w:r>
      <w:r>
        <w:rPr>
          <w:rFonts w:ascii="宋体" w:hAnsi="宋体" w:cs="宋体" w:hint="eastAsia"/>
          <w:b/>
          <w:bCs/>
          <w:szCs w:val="21"/>
        </w:rPr>
        <w:t>：</w:t>
      </w:r>
      <w:r>
        <w:rPr>
          <w:rFonts w:ascii="宋体" w:hAnsi="宋体" w:cs="宋体" w:hint="eastAsia"/>
          <w:b/>
          <w:bCs/>
          <w:szCs w:val="21"/>
        </w:rPr>
        <w:t>2015</w:t>
      </w:r>
      <w:r>
        <w:rPr>
          <w:rFonts w:ascii="宋体" w:hAnsi="宋体" w:cs="宋体" w:hint="eastAsia"/>
          <w:b/>
          <w:bCs/>
          <w:szCs w:val="21"/>
        </w:rPr>
        <w:t>年第</w:t>
      </w:r>
      <w:r>
        <w:rPr>
          <w:rFonts w:ascii="宋体" w:hAnsi="宋体" w:cs="宋体" w:hint="eastAsia"/>
          <w:b/>
          <w:bCs/>
          <w:szCs w:val="21"/>
        </w:rPr>
        <w:t>87</w:t>
      </w:r>
      <w:r>
        <w:rPr>
          <w:rFonts w:ascii="宋体" w:hAnsi="宋体" w:cs="宋体" w:hint="eastAsia"/>
          <w:b/>
          <w:bCs/>
          <w:szCs w:val="21"/>
        </w:rPr>
        <w:t>号</w:t>
      </w:r>
    </w:p>
    <w:p w:rsidR="005C78C1" w:rsidRDefault="00274DFD">
      <w:pPr>
        <w:spacing w:before="156" w:after="156" w:line="360" w:lineRule="auto"/>
        <w:ind w:firstLineChars="200" w:firstLine="422"/>
        <w:jc w:val="center"/>
        <w:rPr>
          <w:rFonts w:ascii="宋体" w:hAnsi="宋体" w:cs="宋体"/>
          <w:b/>
          <w:bCs/>
          <w:szCs w:val="21"/>
        </w:rPr>
      </w:pPr>
      <w:r>
        <w:rPr>
          <w:rFonts w:ascii="宋体" w:hAnsi="宋体" w:cs="宋体" w:hint="eastAsia"/>
          <w:b/>
          <w:bCs/>
          <w:szCs w:val="21"/>
        </w:rPr>
        <w:t>批准日期</w:t>
      </w:r>
      <w:r>
        <w:rPr>
          <w:rFonts w:ascii="宋体" w:hAnsi="宋体" w:cs="宋体" w:hint="eastAsia"/>
          <w:b/>
          <w:bCs/>
          <w:szCs w:val="21"/>
        </w:rPr>
        <w:t>：</w:t>
      </w:r>
      <w:r>
        <w:rPr>
          <w:rFonts w:ascii="宋体" w:hAnsi="宋体" w:cs="宋体" w:hint="eastAsia"/>
          <w:b/>
          <w:bCs/>
          <w:szCs w:val="21"/>
        </w:rPr>
        <w:t>2015</w:t>
      </w:r>
      <w:r>
        <w:rPr>
          <w:rFonts w:ascii="宋体" w:hAnsi="宋体" w:cs="宋体" w:hint="eastAsia"/>
          <w:b/>
          <w:bCs/>
          <w:szCs w:val="21"/>
        </w:rPr>
        <w:t>年</w:t>
      </w:r>
      <w:r>
        <w:rPr>
          <w:rFonts w:ascii="宋体" w:hAnsi="宋体" w:cs="宋体" w:hint="eastAsia"/>
          <w:b/>
          <w:bCs/>
          <w:szCs w:val="21"/>
        </w:rPr>
        <w:t>9</w:t>
      </w:r>
      <w:r>
        <w:rPr>
          <w:rFonts w:ascii="宋体" w:hAnsi="宋体" w:cs="宋体" w:hint="eastAsia"/>
          <w:b/>
          <w:bCs/>
          <w:szCs w:val="21"/>
        </w:rPr>
        <w:t>月</w:t>
      </w:r>
      <w:r>
        <w:rPr>
          <w:rFonts w:ascii="宋体" w:hAnsi="宋体" w:cs="宋体" w:hint="eastAsia"/>
          <w:b/>
          <w:bCs/>
          <w:szCs w:val="21"/>
        </w:rPr>
        <w:t>28</w:t>
      </w:r>
      <w:r>
        <w:rPr>
          <w:rFonts w:ascii="宋体" w:hAnsi="宋体" w:cs="宋体" w:hint="eastAsia"/>
          <w:b/>
          <w:bCs/>
          <w:szCs w:val="21"/>
        </w:rPr>
        <w:t>日</w:t>
      </w:r>
    </w:p>
    <w:p w:rsidR="005C78C1" w:rsidRDefault="00274DFD">
      <w:pPr>
        <w:spacing w:before="156" w:after="156" w:line="360" w:lineRule="auto"/>
        <w:ind w:firstLineChars="200" w:firstLine="422"/>
        <w:jc w:val="center"/>
        <w:rPr>
          <w:rFonts w:ascii="宋体" w:hAnsi="宋体" w:cs="宋体"/>
          <w:b/>
          <w:bCs/>
          <w:szCs w:val="21"/>
        </w:rPr>
      </w:pPr>
      <w:r>
        <w:rPr>
          <w:rFonts w:ascii="宋体" w:hAnsi="宋体" w:cs="宋体" w:hint="eastAsia"/>
          <w:b/>
          <w:bCs/>
          <w:szCs w:val="21"/>
        </w:rPr>
        <w:t>启动</w:t>
      </w:r>
      <w:r>
        <w:rPr>
          <w:rFonts w:ascii="宋体" w:hAnsi="宋体" w:cs="宋体" w:hint="eastAsia"/>
          <w:b/>
          <w:bCs/>
          <w:szCs w:val="21"/>
        </w:rPr>
        <w:t>：</w:t>
      </w:r>
      <w:r>
        <w:rPr>
          <w:rFonts w:ascii="宋体" w:hAnsi="宋体" w:cs="宋体" w:hint="eastAsia"/>
          <w:b/>
          <w:bCs/>
          <w:szCs w:val="21"/>
        </w:rPr>
        <w:t>参见第</w:t>
      </w:r>
      <w:r>
        <w:rPr>
          <w:rFonts w:ascii="宋体" w:hAnsi="宋体" w:cs="宋体" w:hint="eastAsia"/>
          <w:b/>
          <w:bCs/>
          <w:szCs w:val="21"/>
        </w:rPr>
        <w:t>二</w:t>
      </w:r>
      <w:r>
        <w:rPr>
          <w:rFonts w:ascii="宋体" w:hAnsi="宋体" w:cs="宋体" w:hint="eastAsia"/>
          <w:b/>
          <w:bCs/>
          <w:szCs w:val="21"/>
        </w:rPr>
        <w:t>条</w:t>
      </w:r>
    </w:p>
    <w:p w:rsidR="005C78C1" w:rsidRDefault="005C78C1">
      <w:pPr>
        <w:spacing w:before="156" w:after="156" w:line="360" w:lineRule="auto"/>
        <w:ind w:firstLineChars="200" w:firstLine="422"/>
        <w:rPr>
          <w:rFonts w:ascii="宋体" w:hAnsi="宋体" w:cs="宋体"/>
          <w:b/>
          <w:bCs/>
          <w:szCs w:val="21"/>
        </w:rPr>
      </w:pPr>
    </w:p>
    <w:p w:rsidR="005C78C1" w:rsidRDefault="005C78C1">
      <w:pPr>
        <w:spacing w:before="156" w:after="156" w:line="360" w:lineRule="auto"/>
        <w:ind w:firstLineChars="200" w:firstLine="422"/>
        <w:rPr>
          <w:rFonts w:ascii="宋体" w:hAnsi="宋体" w:cs="宋体"/>
          <w:b/>
          <w:bCs/>
          <w:szCs w:val="21"/>
        </w:rPr>
      </w:pPr>
    </w:p>
    <w:p w:rsidR="005C78C1" w:rsidRDefault="005C78C1">
      <w:pPr>
        <w:spacing w:before="156" w:after="156" w:line="360" w:lineRule="auto"/>
        <w:ind w:firstLineChars="200" w:firstLine="422"/>
        <w:rPr>
          <w:rFonts w:ascii="宋体" w:hAnsi="宋体" w:cs="宋体"/>
          <w:b/>
          <w:bCs/>
          <w:szCs w:val="21"/>
        </w:rPr>
      </w:pPr>
    </w:p>
    <w:p w:rsidR="005C78C1" w:rsidRDefault="00274DFD">
      <w:pPr>
        <w:spacing w:before="156" w:after="156" w:line="360" w:lineRule="auto"/>
        <w:ind w:firstLineChars="200" w:firstLine="422"/>
        <w:rPr>
          <w:rFonts w:ascii="宋体" w:hAnsi="宋体" w:cs="宋体"/>
          <w:b/>
          <w:bCs/>
          <w:szCs w:val="21"/>
        </w:rPr>
      </w:pPr>
      <w:r>
        <w:rPr>
          <w:rFonts w:ascii="宋体" w:hAnsi="宋体" w:cs="宋体" w:hint="eastAsia"/>
          <w:b/>
          <w:bCs/>
          <w:szCs w:val="21"/>
        </w:rPr>
        <w:t>注</w:t>
      </w:r>
      <w:r>
        <w:rPr>
          <w:rFonts w:ascii="宋体" w:hAnsi="宋体" w:cs="宋体" w:hint="eastAsia"/>
          <w:b/>
          <w:bCs/>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就</w:t>
      </w:r>
      <w:r>
        <w:rPr>
          <w:rFonts w:ascii="宋体" w:hAnsi="宋体" w:cs="宋体" w:hint="eastAsia"/>
          <w:szCs w:val="21"/>
        </w:rPr>
        <w:t>2012</w:t>
      </w:r>
      <w:r>
        <w:rPr>
          <w:rFonts w:ascii="宋体" w:hAnsi="宋体" w:cs="宋体" w:hint="eastAsia"/>
          <w:szCs w:val="21"/>
        </w:rPr>
        <w:t>年《立法法案》第</w:t>
      </w:r>
      <w:r>
        <w:rPr>
          <w:rFonts w:ascii="宋体" w:hAnsi="宋体" w:cs="宋体" w:hint="eastAsia"/>
          <w:szCs w:val="21"/>
        </w:rPr>
        <w:t>2</w:t>
      </w:r>
      <w:r>
        <w:rPr>
          <w:rFonts w:ascii="宋体" w:hAnsi="宋体" w:cs="宋体" w:hint="eastAsia"/>
          <w:szCs w:val="21"/>
        </w:rPr>
        <w:t>部分第</w:t>
      </w:r>
      <w:r>
        <w:rPr>
          <w:rFonts w:ascii="宋体" w:hAnsi="宋体" w:cs="宋体" w:hint="eastAsia"/>
          <w:szCs w:val="21"/>
        </w:rPr>
        <w:t>2</w:t>
      </w:r>
      <w:r>
        <w:rPr>
          <w:rFonts w:ascii="宋体" w:hAnsi="宋体" w:cs="宋体" w:hint="eastAsia"/>
          <w:szCs w:val="21"/>
        </w:rPr>
        <w:t>子部分授权的变更，已在本官方再版中进行了相应更改。</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本版本最后的注</w:t>
      </w:r>
      <w:r>
        <w:rPr>
          <w:rFonts w:ascii="宋体" w:hAnsi="宋体" w:cs="宋体" w:hint="eastAsia"/>
          <w:szCs w:val="21"/>
        </w:rPr>
        <w:t>4</w:t>
      </w:r>
      <w:r>
        <w:rPr>
          <w:rFonts w:ascii="宋体" w:hAnsi="宋体" w:cs="宋体" w:hint="eastAsia"/>
          <w:szCs w:val="21"/>
        </w:rPr>
        <w:t>提供了一份所含修订清单。</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本法案由环境部负责实施。</w:t>
      </w:r>
    </w:p>
    <w:p w:rsidR="005C78C1" w:rsidRDefault="005C78C1">
      <w:pPr>
        <w:spacing w:before="156" w:after="156" w:line="360" w:lineRule="auto"/>
        <w:ind w:firstLineChars="200" w:firstLine="420"/>
        <w:rPr>
          <w:rFonts w:ascii="宋体" w:hAnsi="宋体" w:cs="宋体"/>
          <w:szCs w:val="21"/>
        </w:rPr>
      </w:pPr>
    </w:p>
    <w:p w:rsidR="005C78C1" w:rsidRDefault="005C78C1">
      <w:pPr>
        <w:spacing w:before="156" w:after="156" w:line="360" w:lineRule="auto"/>
        <w:ind w:firstLineChars="200" w:firstLine="482"/>
        <w:jc w:val="center"/>
        <w:rPr>
          <w:rFonts w:ascii="宋体" w:hAnsi="宋体" w:cs="宋体"/>
          <w:b/>
          <w:bCs/>
          <w:sz w:val="24"/>
          <w:szCs w:val="24"/>
        </w:rPr>
      </w:pPr>
    </w:p>
    <w:p w:rsidR="005C78C1" w:rsidRDefault="005C78C1">
      <w:pPr>
        <w:spacing w:before="156" w:after="156" w:line="360" w:lineRule="auto"/>
        <w:ind w:firstLineChars="200" w:firstLine="482"/>
        <w:jc w:val="center"/>
        <w:rPr>
          <w:rFonts w:ascii="宋体" w:hAnsi="宋体" w:cs="宋体"/>
          <w:b/>
          <w:bCs/>
          <w:sz w:val="24"/>
          <w:szCs w:val="24"/>
        </w:rPr>
      </w:pPr>
    </w:p>
    <w:p w:rsidR="005C78C1" w:rsidRDefault="005C78C1">
      <w:pPr>
        <w:spacing w:before="156" w:after="156" w:line="360" w:lineRule="auto"/>
        <w:rPr>
          <w:rFonts w:ascii="宋体" w:hAnsi="宋体" w:cs="宋体"/>
          <w:b/>
          <w:bCs/>
          <w:sz w:val="24"/>
          <w:szCs w:val="24"/>
        </w:rPr>
      </w:pPr>
    </w:p>
    <w:p w:rsidR="005C78C1" w:rsidRDefault="00274DFD">
      <w:pPr>
        <w:spacing w:before="156" w:after="156" w:line="360" w:lineRule="auto"/>
        <w:ind w:firstLineChars="200" w:firstLine="482"/>
        <w:jc w:val="center"/>
        <w:rPr>
          <w:rFonts w:ascii="宋体" w:hAnsi="宋体" w:cs="宋体"/>
          <w:b/>
          <w:bCs/>
          <w:szCs w:val="21"/>
        </w:rPr>
      </w:pPr>
      <w:r>
        <w:rPr>
          <w:rFonts w:ascii="宋体" w:hAnsi="宋体" w:cs="宋体" w:hint="eastAsia"/>
          <w:b/>
          <w:bCs/>
          <w:sz w:val="24"/>
          <w:szCs w:val="24"/>
        </w:rPr>
        <w:lastRenderedPageBreak/>
        <w:t>第一部分</w:t>
      </w:r>
      <w:r>
        <w:rPr>
          <w:rFonts w:ascii="宋体" w:hAnsi="宋体" w:cs="宋体" w:hint="eastAsia"/>
          <w:b/>
          <w:bCs/>
          <w:sz w:val="24"/>
          <w:szCs w:val="24"/>
        </w:rPr>
        <w:t xml:space="preserve">  </w:t>
      </w:r>
      <w:r>
        <w:rPr>
          <w:rFonts w:ascii="宋体" w:hAnsi="宋体" w:cs="宋体" w:hint="eastAsia"/>
          <w:b/>
          <w:bCs/>
          <w:sz w:val="24"/>
          <w:szCs w:val="24"/>
        </w:rPr>
        <w:t>新西兰议会颁布法案</w:t>
      </w:r>
    </w:p>
    <w:p w:rsidR="005C78C1" w:rsidRDefault="005C78C1">
      <w:pPr>
        <w:pStyle w:val="1"/>
        <w:spacing w:before="156" w:after="156" w:line="360" w:lineRule="auto"/>
        <w:ind w:firstLineChars="200" w:firstLine="422"/>
        <w:rPr>
          <w:rFonts w:ascii="宋体" w:hAnsi="宋体" w:cs="宋体"/>
          <w:sz w:val="21"/>
          <w:szCs w:val="21"/>
        </w:rPr>
      </w:pPr>
    </w:p>
    <w:p w:rsidR="005C78C1" w:rsidRDefault="00274DFD">
      <w:pPr>
        <w:pStyle w:val="1"/>
        <w:spacing w:before="156" w:after="156" w:line="360" w:lineRule="auto"/>
        <w:ind w:firstLineChars="200" w:firstLine="422"/>
        <w:rPr>
          <w:rFonts w:ascii="宋体" w:hAnsi="宋体" w:cs="宋体"/>
          <w:b w:val="0"/>
          <w:bCs w:val="0"/>
          <w:sz w:val="21"/>
          <w:szCs w:val="21"/>
        </w:rPr>
      </w:pPr>
      <w:r>
        <w:rPr>
          <w:rFonts w:ascii="宋体" w:hAnsi="宋体" w:cs="宋体" w:hint="eastAsia"/>
          <w:sz w:val="21"/>
          <w:szCs w:val="21"/>
        </w:rPr>
        <w:t>第一条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标题</w:t>
      </w:r>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b w:val="0"/>
          <w:bCs w:val="0"/>
          <w:sz w:val="21"/>
          <w:szCs w:val="21"/>
        </w:rPr>
        <w:t>本法案为</w:t>
      </w:r>
      <w:r>
        <w:rPr>
          <w:rFonts w:ascii="宋体" w:hAnsi="宋体" w:cs="宋体" w:hint="eastAsia"/>
          <w:b w:val="0"/>
          <w:bCs w:val="0"/>
          <w:sz w:val="21"/>
          <w:szCs w:val="21"/>
        </w:rPr>
        <w:t>2015</w:t>
      </w:r>
      <w:r>
        <w:rPr>
          <w:rFonts w:ascii="宋体" w:hAnsi="宋体" w:cs="宋体" w:hint="eastAsia"/>
          <w:b w:val="0"/>
          <w:bCs w:val="0"/>
          <w:sz w:val="21"/>
          <w:szCs w:val="21"/>
        </w:rPr>
        <w:t>年《环境报告法案》。</w:t>
      </w:r>
    </w:p>
    <w:p w:rsidR="005C78C1" w:rsidRDefault="005C78C1">
      <w:pPr>
        <w:pStyle w:val="1"/>
        <w:spacing w:before="156" w:after="156" w:line="360" w:lineRule="auto"/>
        <w:ind w:firstLineChars="200" w:firstLine="422"/>
        <w:rPr>
          <w:rFonts w:ascii="宋体" w:hAnsi="宋体" w:cs="宋体"/>
          <w:sz w:val="21"/>
          <w:szCs w:val="21"/>
        </w:rPr>
      </w:pPr>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第二条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启动</w:t>
      </w:r>
      <w:r>
        <w:rPr>
          <w:rFonts w:ascii="宋体" w:hAnsi="宋体" w:cs="宋体" w:hint="eastAsia"/>
          <w:sz w:val="21"/>
          <w:szCs w:val="21"/>
        </w:rPr>
        <w:t>】</w:t>
      </w:r>
      <w:r>
        <w:rPr>
          <w:rFonts w:ascii="宋体" w:hAnsi="宋体" w:cs="宋体" w:hint="eastAsia"/>
          <w:b w:val="0"/>
          <w:bCs w:val="0"/>
          <w:sz w:val="21"/>
          <w:szCs w:val="21"/>
        </w:rPr>
        <w:t xml:space="preserve"> </w:t>
      </w:r>
      <w:r>
        <w:rPr>
          <w:rFonts w:ascii="宋体" w:hAnsi="宋体" w:cs="宋体" w:hint="eastAsia"/>
          <w:b w:val="0"/>
          <w:bCs w:val="0"/>
          <w:sz w:val="21"/>
          <w:szCs w:val="21"/>
        </w:rPr>
        <w:t>本法案于下述日期中的较早日期生效</w:t>
      </w:r>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由总督通过枢密院令指定日期（可颁发一项或多项指令，令不同的条款在不同的日期生效）</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自本法案获得御准之日起</w:t>
      </w:r>
      <w:r>
        <w:rPr>
          <w:rFonts w:ascii="宋体" w:hAnsi="宋体" w:cs="宋体" w:hint="eastAsia"/>
          <w:szCs w:val="21"/>
        </w:rPr>
        <w:t>9</w:t>
      </w:r>
      <w:r>
        <w:rPr>
          <w:rFonts w:ascii="宋体" w:hAnsi="宋体" w:cs="宋体" w:hint="eastAsia"/>
          <w:szCs w:val="21"/>
        </w:rPr>
        <w:t>个月后。</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根据</w:t>
      </w:r>
      <w:r>
        <w:rPr>
          <w:rFonts w:ascii="宋体" w:hAnsi="宋体" w:cs="宋体" w:hint="eastAsia"/>
          <w:szCs w:val="21"/>
        </w:rPr>
        <w:t>2016</w:t>
      </w:r>
      <w:r>
        <w:rPr>
          <w:rFonts w:ascii="宋体" w:hAnsi="宋体" w:cs="宋体" w:hint="eastAsia"/>
          <w:szCs w:val="21"/>
        </w:rPr>
        <w:t>年《环境报告法案启动指令》（</w:t>
      </w:r>
      <w:r>
        <w:rPr>
          <w:rFonts w:ascii="宋体" w:hAnsi="宋体" w:cs="宋体" w:hint="eastAsia"/>
          <w:szCs w:val="21"/>
        </w:rPr>
        <w:t>LI 2016/126</w:t>
      </w:r>
      <w:r>
        <w:rPr>
          <w:rFonts w:ascii="宋体" w:hAnsi="宋体" w:cs="宋体" w:hint="eastAsia"/>
          <w:szCs w:val="21"/>
        </w:rPr>
        <w:t>），本法案于</w:t>
      </w:r>
      <w:r>
        <w:rPr>
          <w:rFonts w:ascii="宋体" w:hAnsi="宋体" w:cs="宋体" w:hint="eastAsia"/>
          <w:szCs w:val="21"/>
        </w:rPr>
        <w:t>2016</w:t>
      </w:r>
      <w:r>
        <w:rPr>
          <w:rFonts w:ascii="宋体" w:hAnsi="宋体" w:cs="宋体" w:hint="eastAsia"/>
          <w:szCs w:val="21"/>
        </w:rPr>
        <w:t>年</w:t>
      </w:r>
      <w:r>
        <w:rPr>
          <w:rFonts w:ascii="宋体" w:hAnsi="宋体" w:cs="宋体" w:hint="eastAsia"/>
          <w:szCs w:val="21"/>
        </w:rPr>
        <w:t>6</w:t>
      </w:r>
      <w:r>
        <w:rPr>
          <w:rFonts w:ascii="宋体" w:hAnsi="宋体" w:cs="宋体" w:hint="eastAsia"/>
          <w:szCs w:val="21"/>
        </w:rPr>
        <w:t>月</w:t>
      </w:r>
      <w:r>
        <w:rPr>
          <w:rFonts w:ascii="宋体" w:hAnsi="宋体" w:cs="宋体" w:hint="eastAsia"/>
          <w:szCs w:val="21"/>
        </w:rPr>
        <w:t>27</w:t>
      </w:r>
      <w:r>
        <w:rPr>
          <w:rFonts w:ascii="宋体" w:hAnsi="宋体" w:cs="宋体" w:hint="eastAsia"/>
          <w:szCs w:val="21"/>
        </w:rPr>
        <w:t>日生效。</w:t>
      </w:r>
    </w:p>
    <w:p w:rsidR="005C78C1" w:rsidRDefault="005C78C1">
      <w:pPr>
        <w:spacing w:before="156" w:after="156" w:line="360" w:lineRule="auto"/>
        <w:ind w:firstLineChars="200" w:firstLine="420"/>
        <w:rPr>
          <w:rFonts w:ascii="宋体" w:hAnsi="宋体" w:cs="宋体"/>
          <w:szCs w:val="21"/>
        </w:rPr>
      </w:pPr>
    </w:p>
    <w:p w:rsidR="005C78C1" w:rsidRDefault="00274DFD">
      <w:pPr>
        <w:pStyle w:val="1"/>
        <w:spacing w:before="156" w:after="156" w:line="360" w:lineRule="auto"/>
        <w:jc w:val="center"/>
        <w:rPr>
          <w:rFonts w:ascii="宋体" w:hAnsi="宋体" w:cs="宋体"/>
          <w:sz w:val="24"/>
          <w:szCs w:val="24"/>
        </w:rPr>
      </w:pPr>
      <w:bookmarkStart w:id="1" w:name="_Toc35587068"/>
      <w:r>
        <w:rPr>
          <w:rFonts w:ascii="宋体" w:hAnsi="宋体" w:cs="宋体" w:hint="eastAsia"/>
          <w:sz w:val="24"/>
          <w:szCs w:val="24"/>
        </w:rPr>
        <w:t>第</w:t>
      </w:r>
      <w:r>
        <w:rPr>
          <w:rFonts w:ascii="宋体" w:hAnsi="宋体" w:cs="宋体" w:hint="eastAsia"/>
          <w:sz w:val="24"/>
          <w:szCs w:val="24"/>
        </w:rPr>
        <w:t>二</w:t>
      </w:r>
      <w:r>
        <w:rPr>
          <w:rFonts w:ascii="宋体" w:hAnsi="宋体" w:cs="宋体" w:hint="eastAsia"/>
          <w:sz w:val="24"/>
          <w:szCs w:val="24"/>
        </w:rPr>
        <w:t>部分</w:t>
      </w:r>
      <w:bookmarkStart w:id="2" w:name="_Toc35587069"/>
      <w:bookmarkEnd w:id="1"/>
      <w:r>
        <w:rPr>
          <w:rFonts w:ascii="宋体" w:hAnsi="宋体" w:cs="宋体" w:hint="eastAsia"/>
          <w:sz w:val="24"/>
          <w:szCs w:val="24"/>
        </w:rPr>
        <w:t xml:space="preserve">  </w:t>
      </w:r>
      <w:r>
        <w:rPr>
          <w:rFonts w:ascii="宋体" w:hAnsi="宋体" w:cs="宋体" w:hint="eastAsia"/>
          <w:sz w:val="24"/>
          <w:szCs w:val="24"/>
        </w:rPr>
        <w:t>绪</w:t>
      </w:r>
      <w:r>
        <w:rPr>
          <w:rFonts w:ascii="宋体" w:hAnsi="宋体" w:cs="宋体" w:hint="eastAsia"/>
          <w:sz w:val="24"/>
          <w:szCs w:val="24"/>
        </w:rPr>
        <w:t xml:space="preserve">  </w:t>
      </w:r>
      <w:r>
        <w:rPr>
          <w:rFonts w:ascii="宋体" w:hAnsi="宋体" w:cs="宋体" w:hint="eastAsia"/>
          <w:sz w:val="24"/>
          <w:szCs w:val="24"/>
        </w:rPr>
        <w:t>则</w:t>
      </w:r>
      <w:bookmarkEnd w:id="2"/>
    </w:p>
    <w:p w:rsidR="005C78C1" w:rsidRDefault="005C78C1" w:rsidP="00AF550C">
      <w:pPr>
        <w:spacing w:before="156" w:after="156"/>
      </w:pPr>
    </w:p>
    <w:p w:rsidR="005C78C1" w:rsidRDefault="00274DFD">
      <w:pPr>
        <w:pStyle w:val="1"/>
        <w:spacing w:before="156" w:after="156" w:line="360" w:lineRule="auto"/>
        <w:ind w:firstLineChars="200" w:firstLine="422"/>
        <w:rPr>
          <w:rFonts w:ascii="宋体" w:hAnsi="宋体" w:cs="宋体"/>
          <w:sz w:val="21"/>
          <w:szCs w:val="21"/>
        </w:rPr>
      </w:pPr>
      <w:bookmarkStart w:id="3" w:name="_Toc35587070"/>
      <w:r>
        <w:rPr>
          <w:rFonts w:ascii="宋体" w:hAnsi="宋体" w:cs="宋体" w:hint="eastAsia"/>
          <w:sz w:val="21"/>
          <w:szCs w:val="21"/>
        </w:rPr>
        <w:t>第三条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目的</w:t>
      </w:r>
      <w:bookmarkEnd w:id="3"/>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b w:val="0"/>
          <w:bCs w:val="0"/>
          <w:sz w:val="21"/>
          <w:szCs w:val="21"/>
        </w:rPr>
        <w:t xml:space="preserve"> </w:t>
      </w:r>
      <w:r>
        <w:rPr>
          <w:rFonts w:ascii="宋体" w:hAnsi="宋体" w:cs="宋体" w:hint="eastAsia"/>
          <w:b w:val="0"/>
          <w:bCs w:val="0"/>
          <w:sz w:val="21"/>
          <w:szCs w:val="21"/>
        </w:rPr>
        <w:t>本法案旨在要求定期报告新西兰环境。</w:t>
      </w:r>
    </w:p>
    <w:p w:rsidR="005C78C1" w:rsidRDefault="005C78C1">
      <w:pPr>
        <w:pStyle w:val="1"/>
        <w:tabs>
          <w:tab w:val="left" w:pos="309"/>
        </w:tabs>
        <w:spacing w:before="156" w:after="156" w:line="360" w:lineRule="auto"/>
        <w:ind w:firstLineChars="200" w:firstLine="422"/>
        <w:rPr>
          <w:rFonts w:ascii="宋体" w:hAnsi="宋体" w:cs="宋体"/>
          <w:sz w:val="21"/>
          <w:szCs w:val="21"/>
        </w:rPr>
      </w:pPr>
      <w:bookmarkStart w:id="4" w:name="_Toc35587071"/>
    </w:p>
    <w:p w:rsidR="005C78C1" w:rsidRDefault="00274DFD">
      <w:pPr>
        <w:pStyle w:val="1"/>
        <w:tabs>
          <w:tab w:val="left" w:pos="309"/>
        </w:tabs>
        <w:spacing w:before="156" w:after="156" w:line="360" w:lineRule="auto"/>
        <w:ind w:firstLineChars="200" w:firstLine="422"/>
        <w:rPr>
          <w:rFonts w:ascii="宋体" w:hAnsi="宋体" w:cs="宋体"/>
          <w:b w:val="0"/>
          <w:bCs w:val="0"/>
          <w:sz w:val="21"/>
          <w:szCs w:val="21"/>
        </w:rPr>
      </w:pPr>
      <w:r>
        <w:rPr>
          <w:rFonts w:ascii="宋体" w:hAnsi="宋体" w:cs="宋体" w:hint="eastAsia"/>
          <w:sz w:val="21"/>
          <w:szCs w:val="21"/>
        </w:rPr>
        <w:t>第四条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解释</w:t>
      </w:r>
      <w:bookmarkEnd w:id="4"/>
      <w:r>
        <w:rPr>
          <w:rFonts w:ascii="宋体" w:hAnsi="宋体" w:cs="宋体" w:hint="eastAsia"/>
          <w:sz w:val="21"/>
          <w:szCs w:val="21"/>
        </w:rPr>
        <w:t>】</w:t>
      </w:r>
      <w:r>
        <w:rPr>
          <w:rFonts w:ascii="宋体" w:hAnsi="宋体" w:cs="宋体" w:hint="eastAsia"/>
          <w:b w:val="0"/>
          <w:bCs w:val="0"/>
          <w:sz w:val="21"/>
          <w:szCs w:val="21"/>
        </w:rPr>
        <w:t xml:space="preserve"> </w:t>
      </w:r>
      <w:r>
        <w:rPr>
          <w:rFonts w:ascii="宋体" w:hAnsi="宋体" w:cs="宋体" w:hint="eastAsia"/>
          <w:b w:val="0"/>
          <w:bCs w:val="0"/>
          <w:sz w:val="21"/>
          <w:szCs w:val="21"/>
        </w:rPr>
        <w:t>除文中另有规定外，下述词语在本法案中的定义如下</w:t>
      </w:r>
      <w:r>
        <w:rPr>
          <w:rFonts w:ascii="宋体" w:hAnsi="宋体" w:cs="宋体" w:hint="eastAsia"/>
          <w:b w:val="0"/>
          <w:bCs w:val="0"/>
          <w:sz w:val="21"/>
          <w:szCs w:val="21"/>
        </w:rPr>
        <w:t>：</w:t>
      </w:r>
    </w:p>
    <w:p w:rsidR="005C78C1" w:rsidRDefault="00274DFD">
      <w:pPr>
        <w:tabs>
          <w:tab w:val="left" w:pos="369"/>
        </w:tabs>
        <w:spacing w:before="156" w:after="156" w:line="360" w:lineRule="auto"/>
        <w:ind w:firstLineChars="200" w:firstLine="420"/>
        <w:rPr>
          <w:rFonts w:ascii="宋体" w:hAnsi="宋体" w:cs="宋体"/>
          <w:bCs/>
          <w:szCs w:val="21"/>
        </w:rPr>
      </w:pPr>
      <w:r>
        <w:rPr>
          <w:rFonts w:ascii="宋体" w:hAnsi="宋体" w:cs="宋体" w:hint="eastAsia"/>
          <w:bCs/>
          <w:szCs w:val="21"/>
        </w:rPr>
        <w:t>（一）</w:t>
      </w:r>
      <w:r>
        <w:rPr>
          <w:rFonts w:ascii="宋体" w:hAnsi="宋体" w:cs="宋体" w:hint="eastAsia"/>
          <w:bCs/>
          <w:szCs w:val="21"/>
        </w:rPr>
        <w:t>空气领域系指由气体、蒸汽和颗粒物组成的环绕地球的领域</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（二）</w:t>
      </w:r>
      <w:r>
        <w:rPr>
          <w:rFonts w:ascii="宋体" w:hAnsi="宋体" w:cs="宋体" w:hint="eastAsia"/>
          <w:bCs/>
          <w:szCs w:val="21"/>
        </w:rPr>
        <w:t>大气和气候领域</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从地球表面延伸至平流层外层；</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szCs w:val="21"/>
        </w:rPr>
        <w:t>由气体、颗粒物和气象环境组成</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（三）</w:t>
      </w:r>
      <w:r>
        <w:rPr>
          <w:rFonts w:ascii="宋体" w:hAnsi="宋体" w:cs="宋体" w:hint="eastAsia"/>
          <w:bCs/>
          <w:szCs w:val="21"/>
        </w:rPr>
        <w:t>生物多样性系指生物体间的变异性，及其所属的生态系统的变异性，包括物种内部、物种之间和生态系统的多样性</w:t>
      </w:r>
      <w:r>
        <w:rPr>
          <w:rFonts w:ascii="宋体" w:hAnsi="宋体" w:cs="宋体" w:hint="eastAsia"/>
          <w:bCs/>
          <w:szCs w:val="21"/>
        </w:rPr>
        <w:t>。</w:t>
      </w:r>
    </w:p>
    <w:p w:rsidR="005C78C1" w:rsidRDefault="00274DFD">
      <w:pPr>
        <w:tabs>
          <w:tab w:val="left" w:pos="309"/>
        </w:tabs>
        <w:spacing w:before="156" w:after="156" w:line="360" w:lineRule="auto"/>
        <w:ind w:firstLineChars="200" w:firstLine="420"/>
        <w:rPr>
          <w:rFonts w:ascii="宋体" w:hAnsi="宋体" w:cs="宋体"/>
          <w:bCs/>
          <w:szCs w:val="21"/>
        </w:rPr>
      </w:pPr>
      <w:r>
        <w:rPr>
          <w:rFonts w:ascii="宋体" w:hAnsi="宋体" w:cs="宋体" w:hint="eastAsia"/>
          <w:bCs/>
          <w:szCs w:val="21"/>
        </w:rPr>
        <w:t>（四）</w:t>
      </w:r>
      <w:r>
        <w:rPr>
          <w:rFonts w:ascii="宋体" w:hAnsi="宋体" w:cs="宋体" w:hint="eastAsia"/>
          <w:bCs/>
          <w:szCs w:val="21"/>
        </w:rPr>
        <w:t>气候系指气象条件及其变化，包括太阳辐射、温度、湿度、云、降水、大气压力和风</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（五）</w:t>
      </w:r>
      <w:r>
        <w:rPr>
          <w:rFonts w:ascii="宋体" w:hAnsi="宋体" w:cs="宋体" w:hint="eastAsia"/>
          <w:bCs/>
          <w:szCs w:val="21"/>
        </w:rPr>
        <w:t>专员系指根据</w:t>
      </w:r>
      <w:r>
        <w:rPr>
          <w:rFonts w:ascii="宋体" w:hAnsi="宋体" w:cs="宋体" w:hint="eastAsia"/>
          <w:bCs/>
          <w:szCs w:val="21"/>
        </w:rPr>
        <w:t>1986</w:t>
      </w:r>
      <w:r>
        <w:rPr>
          <w:rFonts w:ascii="宋体" w:hAnsi="宋体" w:cs="宋体" w:hint="eastAsia"/>
          <w:bCs/>
          <w:szCs w:val="21"/>
        </w:rPr>
        <w:t>年《环境法》任命的议会环境专员</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（六）</w:t>
      </w:r>
      <w:r>
        <w:rPr>
          <w:rFonts w:ascii="宋体" w:hAnsi="宋体" w:cs="宋体" w:hint="eastAsia"/>
          <w:bCs/>
          <w:szCs w:val="21"/>
        </w:rPr>
        <w:t>领域报告系指第</w:t>
      </w:r>
      <w:r>
        <w:rPr>
          <w:rFonts w:ascii="宋体" w:hAnsi="宋体" w:cs="宋体" w:hint="eastAsia"/>
          <w:bCs/>
          <w:szCs w:val="21"/>
        </w:rPr>
        <w:t>十</w:t>
      </w:r>
      <w:r>
        <w:rPr>
          <w:rFonts w:ascii="宋体" w:hAnsi="宋体" w:cs="宋体" w:hint="eastAsia"/>
          <w:bCs/>
          <w:szCs w:val="21"/>
        </w:rPr>
        <w:t>条要求编制的同类报告</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lastRenderedPageBreak/>
        <w:t>（七）</w:t>
      </w:r>
      <w:r>
        <w:rPr>
          <w:rFonts w:ascii="宋体" w:hAnsi="宋体" w:cs="宋体" w:hint="eastAsia"/>
          <w:bCs/>
          <w:szCs w:val="21"/>
        </w:rPr>
        <w:t>生态完整性系指本土生物和非生物特征及自然过程在可持续社区、栖息地和景观中发挥作用的全部潜力</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（八）</w:t>
      </w:r>
      <w:r>
        <w:rPr>
          <w:rFonts w:ascii="宋体" w:hAnsi="宋体" w:cs="宋体" w:hint="eastAsia"/>
          <w:bCs/>
          <w:szCs w:val="21"/>
        </w:rPr>
        <w:t>生态系统系指生物体与其物理环境及生物体彼此间相互作用的系统</w:t>
      </w:r>
      <w:r>
        <w:rPr>
          <w:rFonts w:ascii="宋体" w:hAnsi="宋体" w:cs="宋体" w:hint="eastAsia"/>
          <w:bCs/>
          <w:szCs w:val="21"/>
        </w:rPr>
        <w:t>。</w:t>
      </w:r>
    </w:p>
    <w:p w:rsidR="005C78C1" w:rsidRDefault="00274DFD">
      <w:pPr>
        <w:tabs>
          <w:tab w:val="left" w:pos="399"/>
        </w:tabs>
        <w:spacing w:before="156" w:after="156" w:line="360" w:lineRule="auto"/>
        <w:ind w:firstLineChars="200" w:firstLine="420"/>
        <w:rPr>
          <w:rFonts w:ascii="宋体" w:hAnsi="宋体" w:cs="宋体"/>
          <w:bCs/>
          <w:szCs w:val="21"/>
        </w:rPr>
      </w:pPr>
      <w:r>
        <w:rPr>
          <w:rFonts w:ascii="宋体" w:hAnsi="宋体" w:cs="宋体" w:hint="eastAsia"/>
          <w:bCs/>
          <w:szCs w:val="21"/>
        </w:rPr>
        <w:t>（九）</w:t>
      </w:r>
      <w:r>
        <w:rPr>
          <w:rFonts w:ascii="宋体" w:hAnsi="宋体" w:cs="宋体" w:hint="eastAsia"/>
          <w:bCs/>
          <w:szCs w:val="21"/>
        </w:rPr>
        <w:t>环境报告系指综合报告或领域报告</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w:t>
      </w:r>
      <w:r>
        <w:rPr>
          <w:rFonts w:ascii="宋体" w:hAnsi="宋体" w:cs="宋体" w:hint="eastAsia"/>
          <w:bCs/>
          <w:szCs w:val="21"/>
        </w:rPr>
        <w:t>淡水领域</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系指由各种物质形态的水所组成领域；</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szCs w:val="21"/>
        </w:rPr>
        <w:t>包括与淡水领域相关的动物、植被和结构；</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3.</w:t>
      </w:r>
      <w:r>
        <w:rPr>
          <w:rFonts w:ascii="宋体" w:hAnsi="宋体" w:cs="宋体" w:hint="eastAsia"/>
          <w:bCs/>
          <w:szCs w:val="21"/>
        </w:rPr>
        <w:t>不包括大气水分或构成海洋领域的水</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（十一）</w:t>
      </w:r>
      <w:r>
        <w:rPr>
          <w:rFonts w:ascii="宋体" w:hAnsi="宋体" w:cs="宋体" w:hint="eastAsia"/>
          <w:bCs/>
          <w:szCs w:val="21"/>
        </w:rPr>
        <w:t>政府统计学家系指根据</w:t>
      </w:r>
      <w:r>
        <w:rPr>
          <w:rFonts w:ascii="宋体" w:hAnsi="宋体" w:cs="宋体" w:hint="eastAsia"/>
          <w:bCs/>
          <w:szCs w:val="21"/>
        </w:rPr>
        <w:t>1988</w:t>
      </w:r>
      <w:r>
        <w:rPr>
          <w:rFonts w:ascii="宋体" w:hAnsi="宋体" w:cs="宋体" w:hint="eastAsia"/>
          <w:bCs/>
          <w:szCs w:val="21"/>
        </w:rPr>
        <w:t>年《国家部门法案》任命的政府统计学家</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（十二）</w:t>
      </w:r>
      <w:r>
        <w:rPr>
          <w:rFonts w:ascii="宋体" w:hAnsi="宋体" w:cs="宋体" w:hint="eastAsia"/>
          <w:bCs/>
          <w:szCs w:val="21"/>
        </w:rPr>
        <w:t>影响类型系指第</w:t>
      </w:r>
      <w:r>
        <w:rPr>
          <w:rFonts w:ascii="宋体" w:hAnsi="宋体" w:cs="宋体" w:hint="eastAsia"/>
          <w:bCs/>
          <w:szCs w:val="21"/>
        </w:rPr>
        <w:t>八条（一）的</w:t>
      </w:r>
      <w:r>
        <w:rPr>
          <w:rFonts w:ascii="宋体" w:hAnsi="宋体" w:cs="宋体" w:hint="eastAsia"/>
          <w:bCs/>
          <w:szCs w:val="21"/>
        </w:rPr>
        <w:t>3</w:t>
      </w:r>
      <w:r>
        <w:rPr>
          <w:rFonts w:ascii="宋体" w:hAnsi="宋体" w:cs="宋体" w:hint="eastAsia"/>
          <w:bCs/>
          <w:szCs w:val="21"/>
        </w:rPr>
        <w:t>款</w:t>
      </w:r>
      <w:r>
        <w:rPr>
          <w:rFonts w:ascii="宋体" w:hAnsi="宋体" w:cs="宋体" w:hint="eastAsia"/>
          <w:bCs/>
          <w:szCs w:val="21"/>
        </w:rPr>
        <w:t>和第</w:t>
      </w:r>
      <w:r>
        <w:rPr>
          <w:rFonts w:ascii="宋体" w:hAnsi="宋体" w:cs="宋体" w:hint="eastAsia"/>
          <w:bCs/>
          <w:szCs w:val="21"/>
        </w:rPr>
        <w:t>十一条（一）的</w:t>
      </w:r>
      <w:r>
        <w:rPr>
          <w:rFonts w:ascii="宋体" w:hAnsi="宋体" w:cs="宋体" w:hint="eastAsia"/>
          <w:bCs/>
          <w:szCs w:val="21"/>
        </w:rPr>
        <w:t>3</w:t>
      </w:r>
      <w:r>
        <w:rPr>
          <w:rFonts w:ascii="宋体" w:hAnsi="宋体" w:cs="宋体" w:hint="eastAsia"/>
          <w:bCs/>
          <w:szCs w:val="21"/>
        </w:rPr>
        <w:t>款</w:t>
      </w:r>
      <w:r>
        <w:rPr>
          <w:rFonts w:ascii="宋体" w:hAnsi="宋体" w:cs="宋体" w:hint="eastAsia"/>
          <w:bCs/>
          <w:szCs w:val="21"/>
        </w:rPr>
        <w:t>列示的可能受环境状况或环境状况变化影响的事项</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（十三）</w:t>
      </w:r>
      <w:r>
        <w:rPr>
          <w:rFonts w:ascii="宋体" w:hAnsi="宋体" w:cs="宋体" w:hint="eastAsia"/>
          <w:bCs/>
          <w:szCs w:val="21"/>
        </w:rPr>
        <w:t>陆地领域</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指由土壤和下伏岩石组成的领域；</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szCs w:val="21"/>
        </w:rPr>
        <w:t>包括与陆地领域相关的动物、植被和结构</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（十四）</w:t>
      </w:r>
      <w:r>
        <w:rPr>
          <w:rFonts w:ascii="宋体" w:hAnsi="宋体" w:cs="宋体" w:hint="eastAsia"/>
          <w:bCs/>
          <w:szCs w:val="21"/>
        </w:rPr>
        <w:t>海洋领域</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系指向陆侧以平均高水位线为界、向海侧以新西兰专属经济区的外界和大陆架为界的领域；</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szCs w:val="21"/>
        </w:rPr>
        <w:t>包括</w:t>
      </w:r>
      <w:r>
        <w:rPr>
          <w:rFonts w:ascii="宋体" w:hAnsi="宋体" w:cs="宋体" w:hint="eastAsia"/>
          <w:bCs/>
          <w:szCs w:val="21"/>
        </w:rPr>
        <w:t>上</w:t>
      </w:r>
      <w:r>
        <w:rPr>
          <w:rFonts w:ascii="宋体" w:hAnsi="宋体" w:cs="宋体" w:hint="eastAsia"/>
          <w:bCs/>
          <w:szCs w:val="21"/>
        </w:rPr>
        <w:t>段所述区域的河口、海洋、海床及土壤；</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3.</w:t>
      </w:r>
      <w:r>
        <w:rPr>
          <w:rFonts w:ascii="宋体" w:hAnsi="宋体" w:cs="宋体" w:hint="eastAsia"/>
          <w:bCs/>
          <w:szCs w:val="21"/>
        </w:rPr>
        <w:t>包括与海洋领域相关的动物、植被和结构</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（十五）</w:t>
      </w:r>
      <w:r>
        <w:rPr>
          <w:rFonts w:ascii="宋体" w:hAnsi="宋体" w:cs="宋体" w:hint="eastAsia"/>
          <w:bCs/>
          <w:szCs w:val="21"/>
        </w:rPr>
        <w:t>环境部长系指经总理授权，目前负责执行</w:t>
      </w:r>
      <w:r>
        <w:rPr>
          <w:rFonts w:ascii="宋体" w:hAnsi="宋体" w:cs="宋体" w:hint="eastAsia"/>
          <w:bCs/>
          <w:szCs w:val="21"/>
        </w:rPr>
        <w:t>1986</w:t>
      </w:r>
      <w:r>
        <w:rPr>
          <w:rFonts w:ascii="宋体" w:hAnsi="宋体" w:cs="宋体" w:hint="eastAsia"/>
          <w:bCs/>
          <w:szCs w:val="21"/>
        </w:rPr>
        <w:t>年《环境法》的政府部长</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（十六）</w:t>
      </w:r>
      <w:r>
        <w:rPr>
          <w:rFonts w:ascii="宋体" w:hAnsi="宋体" w:cs="宋体" w:hint="eastAsia"/>
          <w:bCs/>
          <w:szCs w:val="21"/>
        </w:rPr>
        <w:t>统计部长系指经总理授权，目前负责执行</w:t>
      </w:r>
      <w:r>
        <w:rPr>
          <w:rFonts w:ascii="宋体" w:hAnsi="宋体" w:cs="宋体" w:hint="eastAsia"/>
          <w:bCs/>
          <w:szCs w:val="21"/>
        </w:rPr>
        <w:t>1975</w:t>
      </w:r>
      <w:r>
        <w:rPr>
          <w:rFonts w:ascii="宋体" w:hAnsi="宋体" w:cs="宋体" w:hint="eastAsia"/>
          <w:bCs/>
          <w:szCs w:val="21"/>
        </w:rPr>
        <w:t>年《统</w:t>
      </w:r>
      <w:r>
        <w:rPr>
          <w:rFonts w:ascii="宋体" w:hAnsi="宋体" w:cs="宋体" w:hint="eastAsia"/>
          <w:bCs/>
          <w:szCs w:val="21"/>
        </w:rPr>
        <w:t>计法》的政府部长</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（十七）</w:t>
      </w:r>
      <w:r>
        <w:rPr>
          <w:rFonts w:ascii="宋体" w:hAnsi="宋体" w:cs="宋体" w:hint="eastAsia"/>
          <w:bCs/>
          <w:szCs w:val="21"/>
        </w:rPr>
        <w:t>部长系指环境部长和统计部长</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（十八）</w:t>
      </w:r>
      <w:r>
        <w:rPr>
          <w:rFonts w:ascii="宋体" w:hAnsi="宋体" w:cs="宋体" w:hint="eastAsia"/>
          <w:bCs/>
          <w:szCs w:val="21"/>
        </w:rPr>
        <w:t>部系指经总理授权，目前负责执行</w:t>
      </w:r>
      <w:r>
        <w:rPr>
          <w:rFonts w:ascii="宋体" w:hAnsi="宋体" w:cs="宋体" w:hint="eastAsia"/>
          <w:bCs/>
          <w:szCs w:val="21"/>
        </w:rPr>
        <w:t>1986</w:t>
      </w:r>
      <w:r>
        <w:rPr>
          <w:rFonts w:ascii="宋体" w:hAnsi="宋体" w:cs="宋体" w:hint="eastAsia"/>
          <w:bCs/>
          <w:szCs w:val="21"/>
        </w:rPr>
        <w:t>年《环境法》的部门</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（十九）</w:t>
      </w:r>
      <w:r>
        <w:rPr>
          <w:rFonts w:ascii="宋体" w:hAnsi="宋体" w:cs="宋体" w:hint="eastAsia"/>
          <w:bCs/>
          <w:szCs w:val="21"/>
        </w:rPr>
        <w:t>压力系指自然或人为的环境、因素、要素、活动或过程</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lastRenderedPageBreak/>
        <w:t>（二十）</w:t>
      </w:r>
      <w:r>
        <w:rPr>
          <w:rFonts w:ascii="宋体" w:hAnsi="宋体" w:cs="宋体" w:hint="eastAsia"/>
          <w:bCs/>
          <w:szCs w:val="21"/>
        </w:rPr>
        <w:t>公共卫生的含义见</w:t>
      </w:r>
      <w:r>
        <w:rPr>
          <w:rFonts w:ascii="宋体" w:hAnsi="宋体" w:cs="宋体" w:hint="eastAsia"/>
          <w:bCs/>
          <w:szCs w:val="21"/>
        </w:rPr>
        <w:t>2000</w:t>
      </w:r>
      <w:r>
        <w:rPr>
          <w:rFonts w:ascii="宋体" w:hAnsi="宋体" w:cs="宋体" w:hint="eastAsia"/>
          <w:bCs/>
          <w:szCs w:val="21"/>
        </w:rPr>
        <w:t>年《新西兰公共卫生和残疾方案》第</w:t>
      </w:r>
      <w:r>
        <w:rPr>
          <w:rFonts w:ascii="宋体" w:hAnsi="宋体" w:cs="宋体" w:hint="eastAsia"/>
          <w:bCs/>
          <w:szCs w:val="21"/>
        </w:rPr>
        <w:t>6</w:t>
      </w: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）条</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（二十一）</w:t>
      </w:r>
      <w:r>
        <w:rPr>
          <w:rFonts w:ascii="宋体" w:hAnsi="宋体" w:cs="宋体" w:hint="eastAsia"/>
          <w:bCs/>
          <w:szCs w:val="21"/>
        </w:rPr>
        <w:t>秘书长系指该部的首席执行官</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（二十二）</w:t>
      </w:r>
      <w:r>
        <w:rPr>
          <w:rFonts w:ascii="宋体" w:hAnsi="宋体" w:cs="宋体" w:hint="eastAsia"/>
          <w:bCs/>
          <w:szCs w:val="21"/>
        </w:rPr>
        <w:t>新西兰统计局系指根据</w:t>
      </w:r>
      <w:r>
        <w:rPr>
          <w:rFonts w:ascii="宋体" w:hAnsi="宋体" w:cs="宋体" w:hint="eastAsia"/>
          <w:bCs/>
          <w:szCs w:val="21"/>
        </w:rPr>
        <w:t>1975</w:t>
      </w:r>
      <w:r>
        <w:rPr>
          <w:rFonts w:ascii="宋体" w:hAnsi="宋体" w:cs="宋体" w:hint="eastAsia"/>
          <w:bCs/>
          <w:szCs w:val="21"/>
        </w:rPr>
        <w:t>年《统计法》以该名称设立的国务部</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（二十三）</w:t>
      </w:r>
      <w:r>
        <w:rPr>
          <w:rFonts w:ascii="宋体" w:hAnsi="宋体" w:cs="宋体" w:hint="eastAsia"/>
          <w:bCs/>
          <w:szCs w:val="21"/>
        </w:rPr>
        <w:t>结构的含义见</w:t>
      </w:r>
      <w:r>
        <w:rPr>
          <w:rFonts w:ascii="宋体" w:hAnsi="宋体" w:cs="宋体" w:hint="eastAsia"/>
          <w:bCs/>
          <w:szCs w:val="21"/>
        </w:rPr>
        <w:t>1991</w:t>
      </w:r>
      <w:r>
        <w:rPr>
          <w:rFonts w:ascii="宋体" w:hAnsi="宋体" w:cs="宋体" w:hint="eastAsia"/>
          <w:bCs/>
          <w:szCs w:val="21"/>
        </w:rPr>
        <w:t>年《资源管理法》第</w:t>
      </w:r>
      <w:r>
        <w:rPr>
          <w:rFonts w:ascii="宋体" w:hAnsi="宋体" w:cs="宋体" w:hint="eastAsia"/>
          <w:bCs/>
          <w:szCs w:val="21"/>
        </w:rPr>
        <w:t>2</w:t>
      </w:r>
      <w:r>
        <w:rPr>
          <w:rFonts w:ascii="宋体" w:hAnsi="宋体" w:cs="宋体" w:hint="eastAsia"/>
          <w:bCs/>
          <w:szCs w:val="21"/>
        </w:rPr>
        <w:t>（</w:t>
      </w:r>
      <w:r>
        <w:rPr>
          <w:rFonts w:ascii="宋体" w:hAnsi="宋体" w:cs="宋体" w:hint="eastAsia"/>
          <w:bCs/>
          <w:szCs w:val="21"/>
        </w:rPr>
        <w:t>1</w:t>
      </w:r>
      <w:r>
        <w:rPr>
          <w:rFonts w:ascii="宋体" w:hAnsi="宋体" w:cs="宋体" w:hint="eastAsia"/>
          <w:bCs/>
          <w:szCs w:val="21"/>
        </w:rPr>
        <w:t>）条</w:t>
      </w:r>
      <w:r>
        <w:rPr>
          <w:rFonts w:ascii="宋体" w:hAnsi="宋体" w:cs="宋体" w:hint="eastAsia"/>
          <w:bCs/>
          <w:szCs w:val="21"/>
        </w:rPr>
        <w:t>。</w:t>
      </w:r>
    </w:p>
    <w:p w:rsidR="005C78C1" w:rsidRDefault="00274DFD">
      <w:pPr>
        <w:tabs>
          <w:tab w:val="left" w:pos="219"/>
        </w:tabs>
        <w:spacing w:before="156" w:after="156" w:line="360" w:lineRule="auto"/>
        <w:ind w:firstLineChars="200" w:firstLine="420"/>
        <w:rPr>
          <w:rFonts w:ascii="宋体" w:hAnsi="宋体" w:cs="宋体"/>
          <w:bCs/>
          <w:szCs w:val="21"/>
        </w:rPr>
      </w:pPr>
      <w:r>
        <w:rPr>
          <w:rFonts w:ascii="宋体" w:hAnsi="宋体" w:cs="宋体" w:hint="eastAsia"/>
          <w:bCs/>
          <w:szCs w:val="21"/>
        </w:rPr>
        <w:t>（二十四）</w:t>
      </w:r>
      <w:r>
        <w:rPr>
          <w:rFonts w:ascii="宋体" w:hAnsi="宋体" w:cs="宋体" w:hint="eastAsia"/>
          <w:bCs/>
          <w:szCs w:val="21"/>
        </w:rPr>
        <w:t>综合报告系指第</w:t>
      </w:r>
      <w:r>
        <w:rPr>
          <w:rFonts w:ascii="宋体" w:hAnsi="宋体" w:cs="宋体" w:hint="eastAsia"/>
          <w:bCs/>
          <w:szCs w:val="21"/>
        </w:rPr>
        <w:t>七</w:t>
      </w:r>
      <w:r>
        <w:rPr>
          <w:rFonts w:ascii="宋体" w:hAnsi="宋体" w:cs="宋体" w:hint="eastAsia"/>
          <w:bCs/>
          <w:szCs w:val="21"/>
        </w:rPr>
        <w:t>条要求编制的同类报告</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（二十五）</w:t>
      </w:r>
      <w:r>
        <w:rPr>
          <w:rFonts w:ascii="宋体" w:hAnsi="宋体" w:cs="宋体" w:hint="eastAsia"/>
          <w:bCs/>
          <w:szCs w:val="21"/>
        </w:rPr>
        <w:t>毛利人视角系指毛利人的世界观</w:t>
      </w:r>
      <w:r>
        <w:rPr>
          <w:rFonts w:ascii="宋体" w:hAnsi="宋体" w:cs="宋体" w:hint="eastAsia"/>
          <w:bCs/>
          <w:szCs w:val="21"/>
        </w:rPr>
        <w:t>。</w:t>
      </w:r>
    </w:p>
    <w:p w:rsidR="005C78C1" w:rsidRDefault="00274DFD">
      <w:pPr>
        <w:tabs>
          <w:tab w:val="left" w:pos="204"/>
        </w:tabs>
        <w:spacing w:before="156" w:after="156" w:line="360" w:lineRule="auto"/>
        <w:ind w:firstLineChars="200" w:firstLine="420"/>
        <w:rPr>
          <w:rFonts w:ascii="宋体" w:hAnsi="宋体" w:cs="宋体"/>
          <w:bCs/>
          <w:szCs w:val="21"/>
        </w:rPr>
      </w:pPr>
      <w:r>
        <w:rPr>
          <w:rFonts w:ascii="宋体" w:hAnsi="宋体" w:cs="宋体" w:hint="eastAsia"/>
          <w:bCs/>
          <w:szCs w:val="21"/>
        </w:rPr>
        <w:t>（二十六）</w:t>
      </w:r>
      <w:r>
        <w:rPr>
          <w:rFonts w:ascii="宋体" w:hAnsi="宋体" w:cs="宋体" w:hint="eastAsia"/>
          <w:bCs/>
          <w:szCs w:val="21"/>
        </w:rPr>
        <w:t>主题系指根据第</w:t>
      </w:r>
      <w:r>
        <w:rPr>
          <w:rFonts w:ascii="宋体" w:hAnsi="宋体" w:cs="宋体" w:hint="eastAsia"/>
          <w:bCs/>
          <w:szCs w:val="21"/>
        </w:rPr>
        <w:t>十九</w:t>
      </w:r>
      <w:r>
        <w:rPr>
          <w:rFonts w:ascii="宋体" w:hAnsi="宋体" w:cs="宋体" w:hint="eastAsia"/>
          <w:bCs/>
          <w:szCs w:val="21"/>
        </w:rPr>
        <w:t>条制定法规中规定的综合报告或领域报告的主题。</w:t>
      </w:r>
    </w:p>
    <w:p w:rsidR="005C78C1" w:rsidRDefault="005C78C1">
      <w:pPr>
        <w:pStyle w:val="1"/>
        <w:spacing w:before="156" w:after="156" w:line="360" w:lineRule="auto"/>
        <w:ind w:firstLineChars="200" w:firstLine="422"/>
        <w:rPr>
          <w:rFonts w:ascii="宋体" w:hAnsi="宋体" w:cs="宋体"/>
          <w:sz w:val="21"/>
          <w:szCs w:val="21"/>
        </w:rPr>
      </w:pPr>
      <w:bookmarkStart w:id="5" w:name="_Toc35587072"/>
    </w:p>
    <w:p w:rsidR="005C78C1" w:rsidRDefault="00274DFD">
      <w:pPr>
        <w:pStyle w:val="1"/>
        <w:spacing w:before="156" w:after="156" w:line="360" w:lineRule="auto"/>
        <w:ind w:firstLineChars="200" w:firstLine="422"/>
        <w:rPr>
          <w:rFonts w:ascii="宋体" w:hAnsi="宋体" w:cs="宋体"/>
          <w:b w:val="0"/>
          <w:bCs w:val="0"/>
          <w:sz w:val="21"/>
          <w:szCs w:val="21"/>
        </w:rPr>
      </w:pPr>
      <w:r>
        <w:rPr>
          <w:rFonts w:ascii="宋体" w:hAnsi="宋体" w:cs="宋体" w:hint="eastAsia"/>
          <w:sz w:val="21"/>
          <w:szCs w:val="21"/>
        </w:rPr>
        <w:t>第五条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《怀唐伊条约》</w:t>
      </w:r>
      <w:r>
        <w:rPr>
          <w:rFonts w:ascii="宋体" w:hAnsi="宋体" w:cs="宋体" w:hint="eastAsia"/>
          <w:sz w:val="21"/>
          <w:szCs w:val="21"/>
        </w:rPr>
        <w:t>/TeTiriti o Waitangi</w:t>
      </w:r>
      <w:bookmarkEnd w:id="5"/>
      <w:r>
        <w:rPr>
          <w:rFonts w:ascii="宋体" w:hAnsi="宋体" w:cs="宋体" w:hint="eastAsia"/>
          <w:sz w:val="21"/>
          <w:szCs w:val="21"/>
        </w:rPr>
        <w:t>】</w:t>
      </w:r>
      <w:r>
        <w:rPr>
          <w:rFonts w:ascii="宋体" w:hAnsi="宋体" w:cs="宋体" w:hint="eastAsia"/>
          <w:b w:val="0"/>
          <w:bCs w:val="0"/>
          <w:sz w:val="21"/>
          <w:szCs w:val="21"/>
        </w:rPr>
        <w:t xml:space="preserve"> </w:t>
      </w:r>
      <w:r>
        <w:rPr>
          <w:rFonts w:ascii="宋体" w:hAnsi="宋体" w:cs="宋体" w:hint="eastAsia"/>
          <w:b w:val="0"/>
          <w:bCs w:val="0"/>
          <w:sz w:val="21"/>
          <w:szCs w:val="21"/>
        </w:rPr>
        <w:t>出于对政府责任的认可和尊重，并适当考虑《怀唐伊条约》</w:t>
      </w:r>
      <w:r>
        <w:rPr>
          <w:rFonts w:ascii="宋体" w:hAnsi="宋体" w:cs="宋体" w:hint="eastAsia"/>
          <w:b w:val="0"/>
          <w:bCs w:val="0"/>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第</w:t>
      </w:r>
      <w:r>
        <w:rPr>
          <w:rFonts w:ascii="宋体" w:hAnsi="宋体" w:cs="宋体" w:hint="eastAsia"/>
          <w:szCs w:val="21"/>
        </w:rPr>
        <w:t>八条（一）的</w:t>
      </w:r>
      <w:r>
        <w:rPr>
          <w:rFonts w:ascii="宋体" w:hAnsi="宋体" w:cs="宋体" w:hint="eastAsia"/>
          <w:szCs w:val="21"/>
        </w:rPr>
        <w:t>3</w:t>
      </w:r>
      <w:r>
        <w:rPr>
          <w:rFonts w:ascii="宋体" w:hAnsi="宋体" w:cs="宋体" w:hint="eastAsia"/>
          <w:szCs w:val="21"/>
        </w:rPr>
        <w:t>款</w:t>
      </w:r>
      <w:r>
        <w:rPr>
          <w:rFonts w:ascii="宋体" w:hAnsi="宋体" w:cs="宋体" w:hint="eastAsia"/>
          <w:szCs w:val="21"/>
        </w:rPr>
        <w:t>和</w:t>
      </w:r>
      <w:r>
        <w:rPr>
          <w:rFonts w:ascii="宋体" w:hAnsi="宋体" w:cs="宋体" w:hint="eastAsia"/>
          <w:bCs/>
          <w:szCs w:val="21"/>
        </w:rPr>
        <w:t>第</w:t>
      </w:r>
      <w:r>
        <w:rPr>
          <w:rFonts w:ascii="宋体" w:hAnsi="宋体" w:cs="宋体" w:hint="eastAsia"/>
          <w:bCs/>
          <w:szCs w:val="21"/>
        </w:rPr>
        <w:t>十一条（一）的</w:t>
      </w:r>
      <w:r>
        <w:rPr>
          <w:rFonts w:ascii="宋体" w:hAnsi="宋体" w:cs="宋体" w:hint="eastAsia"/>
          <w:bCs/>
          <w:szCs w:val="21"/>
        </w:rPr>
        <w:t>3</w:t>
      </w:r>
      <w:r>
        <w:rPr>
          <w:rFonts w:ascii="宋体" w:hAnsi="宋体" w:cs="宋体" w:hint="eastAsia"/>
          <w:bCs/>
          <w:szCs w:val="21"/>
        </w:rPr>
        <w:t>款</w:t>
      </w:r>
      <w:r>
        <w:rPr>
          <w:rFonts w:ascii="宋体" w:hAnsi="宋体" w:cs="宋体" w:hint="eastAsia"/>
          <w:szCs w:val="21"/>
        </w:rPr>
        <w:t>规定了以毛利人视角编制综合报告和领域报告中影响类别，以确保这些报告和主题从毛利人的角度出发；</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第</w:t>
      </w:r>
      <w:r>
        <w:rPr>
          <w:rFonts w:ascii="宋体" w:hAnsi="宋体" w:cs="宋体" w:hint="eastAsia"/>
          <w:szCs w:val="21"/>
        </w:rPr>
        <w:t>十九条（三）</w:t>
      </w:r>
      <w:r>
        <w:rPr>
          <w:rFonts w:ascii="宋体" w:hAnsi="宋体" w:cs="宋体" w:hint="eastAsia"/>
          <w:szCs w:val="21"/>
        </w:rPr>
        <w:t>要求在制定法规前咨询毛利部落当局，以确保在制定法规前向部长们通报这些权威人士的意见。</w:t>
      </w:r>
    </w:p>
    <w:p w:rsidR="005C78C1" w:rsidRDefault="005C78C1">
      <w:pPr>
        <w:pStyle w:val="1"/>
        <w:spacing w:before="156" w:after="156" w:line="360" w:lineRule="auto"/>
        <w:ind w:firstLineChars="200" w:firstLine="422"/>
        <w:rPr>
          <w:rFonts w:ascii="宋体" w:hAnsi="宋体" w:cs="宋体"/>
          <w:sz w:val="21"/>
          <w:szCs w:val="21"/>
        </w:rPr>
      </w:pPr>
      <w:bookmarkStart w:id="6" w:name="_Toc35587073"/>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第六条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对政府有约束力的法案</w:t>
      </w:r>
      <w:bookmarkEnd w:id="6"/>
      <w:r>
        <w:rPr>
          <w:rFonts w:ascii="宋体" w:hAnsi="宋体" w:cs="宋体" w:hint="eastAsia"/>
          <w:sz w:val="21"/>
          <w:szCs w:val="21"/>
        </w:rPr>
        <w:t>】</w:t>
      </w:r>
      <w:r>
        <w:rPr>
          <w:rFonts w:ascii="宋体" w:hAnsi="宋体" w:cs="宋体" w:hint="eastAsia"/>
          <w:b w:val="0"/>
          <w:bCs w:val="0"/>
          <w:sz w:val="21"/>
          <w:szCs w:val="21"/>
        </w:rPr>
        <w:t xml:space="preserve"> </w:t>
      </w:r>
      <w:r>
        <w:rPr>
          <w:rFonts w:ascii="宋体" w:hAnsi="宋体" w:cs="宋体" w:hint="eastAsia"/>
          <w:b w:val="0"/>
          <w:bCs w:val="0"/>
          <w:sz w:val="21"/>
          <w:szCs w:val="21"/>
        </w:rPr>
        <w:t>本法案对政府有约束力。</w:t>
      </w:r>
    </w:p>
    <w:p w:rsidR="005C78C1" w:rsidRDefault="005C78C1">
      <w:pPr>
        <w:pStyle w:val="1"/>
        <w:spacing w:before="156" w:after="156" w:line="360" w:lineRule="auto"/>
        <w:ind w:firstLineChars="200" w:firstLine="422"/>
        <w:jc w:val="center"/>
        <w:rPr>
          <w:rFonts w:ascii="宋体" w:hAnsi="宋体" w:cs="宋体"/>
          <w:sz w:val="21"/>
          <w:szCs w:val="21"/>
        </w:rPr>
      </w:pPr>
      <w:bookmarkStart w:id="7" w:name="_Toc35587074"/>
    </w:p>
    <w:p w:rsidR="005C78C1" w:rsidRDefault="00274DFD">
      <w:pPr>
        <w:pStyle w:val="1"/>
        <w:spacing w:before="156" w:after="156" w:line="360" w:lineRule="auto"/>
        <w:jc w:val="center"/>
        <w:rPr>
          <w:rFonts w:ascii="宋体" w:hAnsi="宋体" w:cs="宋体"/>
          <w:sz w:val="24"/>
          <w:szCs w:val="24"/>
        </w:rPr>
      </w:pPr>
      <w:r>
        <w:rPr>
          <w:rFonts w:ascii="宋体" w:hAnsi="宋体" w:cs="宋体" w:hint="eastAsia"/>
          <w:sz w:val="24"/>
          <w:szCs w:val="24"/>
        </w:rPr>
        <w:t>第</w:t>
      </w:r>
      <w:r>
        <w:rPr>
          <w:rFonts w:ascii="宋体" w:hAnsi="宋体" w:cs="宋体" w:hint="eastAsia"/>
          <w:sz w:val="24"/>
          <w:szCs w:val="24"/>
        </w:rPr>
        <w:t>三</w:t>
      </w:r>
      <w:r>
        <w:rPr>
          <w:rFonts w:ascii="宋体" w:hAnsi="宋体" w:cs="宋体" w:hint="eastAsia"/>
          <w:sz w:val="24"/>
          <w:szCs w:val="24"/>
        </w:rPr>
        <w:t>部分</w:t>
      </w:r>
      <w:bookmarkStart w:id="8" w:name="_Toc35587075"/>
      <w:bookmarkEnd w:id="7"/>
      <w:r>
        <w:rPr>
          <w:rFonts w:ascii="宋体" w:hAnsi="宋体" w:cs="宋体" w:hint="eastAsia"/>
          <w:sz w:val="24"/>
          <w:szCs w:val="24"/>
        </w:rPr>
        <w:t xml:space="preserve">  </w:t>
      </w:r>
      <w:r>
        <w:rPr>
          <w:rFonts w:ascii="宋体" w:hAnsi="宋体" w:cs="宋体" w:hint="eastAsia"/>
          <w:sz w:val="24"/>
          <w:szCs w:val="24"/>
        </w:rPr>
        <w:t>环境报告</w:t>
      </w:r>
      <w:bookmarkEnd w:id="8"/>
    </w:p>
    <w:p w:rsidR="005C78C1" w:rsidRDefault="005C78C1">
      <w:pPr>
        <w:pStyle w:val="1"/>
        <w:spacing w:before="156" w:after="156" w:line="360" w:lineRule="auto"/>
        <w:rPr>
          <w:rFonts w:ascii="宋体" w:hAnsi="宋体" w:cs="宋体"/>
          <w:sz w:val="21"/>
          <w:szCs w:val="21"/>
        </w:rPr>
      </w:pPr>
      <w:bookmarkStart w:id="9" w:name="_Toc35587077"/>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第七条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综合报告</w:t>
      </w:r>
      <w:bookmarkEnd w:id="9"/>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秘书长和政府统计学家必须联合编制并发布新西兰环境报告。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在秘书长和政府统计学家发布综合报告后，部长们必须在合理可行的情况下尽快联合将报告提交给众议院。</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在</w:t>
      </w:r>
      <w:r>
        <w:rPr>
          <w:rFonts w:ascii="宋体" w:hAnsi="宋体" w:cs="宋体" w:hint="eastAsia"/>
          <w:szCs w:val="21"/>
        </w:rPr>
        <w:t>第七条（一）</w:t>
      </w:r>
      <w:r>
        <w:rPr>
          <w:rFonts w:ascii="宋体" w:hAnsi="宋体" w:cs="宋体" w:hint="eastAsia"/>
          <w:szCs w:val="21"/>
        </w:rPr>
        <w:t>中，</w:t>
      </w:r>
      <w:r>
        <w:rPr>
          <w:rFonts w:ascii="宋体" w:hAnsi="宋体" w:cs="宋体" w:hint="eastAsia"/>
          <w:kern w:val="44"/>
          <w:szCs w:val="21"/>
        </w:rPr>
        <w:t>新西兰环境包括</w:t>
      </w:r>
      <w:r>
        <w:rPr>
          <w:rFonts w:ascii="宋体" w:hAnsi="宋体" w:cs="宋体" w:hint="eastAsia"/>
          <w:szCs w:val="21"/>
        </w:rPr>
        <w:t>第</w:t>
      </w:r>
      <w:r>
        <w:rPr>
          <w:rFonts w:ascii="宋体" w:hAnsi="宋体" w:cs="宋体" w:hint="eastAsia"/>
          <w:szCs w:val="21"/>
        </w:rPr>
        <w:t>十</w:t>
      </w:r>
      <w:r>
        <w:rPr>
          <w:rFonts w:ascii="宋体" w:hAnsi="宋体" w:cs="宋体" w:hint="eastAsia"/>
          <w:szCs w:val="21"/>
        </w:rPr>
        <w:t>条中提到的领域。</w:t>
      </w:r>
    </w:p>
    <w:p w:rsidR="005C78C1" w:rsidRDefault="00274DFD">
      <w:pPr>
        <w:pStyle w:val="1"/>
        <w:spacing w:before="156" w:after="156" w:line="360" w:lineRule="auto"/>
        <w:ind w:firstLineChars="200" w:firstLine="422"/>
        <w:rPr>
          <w:rFonts w:ascii="宋体" w:hAnsi="宋体" w:cs="宋体"/>
          <w:sz w:val="21"/>
          <w:szCs w:val="21"/>
        </w:rPr>
      </w:pPr>
      <w:bookmarkStart w:id="10" w:name="_Toc35587078"/>
      <w:r>
        <w:rPr>
          <w:rFonts w:ascii="宋体" w:hAnsi="宋体" w:cs="宋体" w:hint="eastAsia"/>
          <w:sz w:val="21"/>
          <w:szCs w:val="21"/>
        </w:rPr>
        <w:lastRenderedPageBreak/>
        <w:t>第八条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综合报告内容</w:t>
      </w:r>
      <w:bookmarkEnd w:id="10"/>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每份综合报告必须描述所有与根据第</w:t>
      </w:r>
      <w:r>
        <w:rPr>
          <w:rFonts w:ascii="宋体" w:hAnsi="宋体" w:cs="宋体" w:hint="eastAsia"/>
          <w:szCs w:val="21"/>
        </w:rPr>
        <w:t>十九</w:t>
      </w:r>
      <w:r>
        <w:rPr>
          <w:rFonts w:ascii="宋体" w:hAnsi="宋体" w:cs="宋体" w:hint="eastAsia"/>
          <w:szCs w:val="21"/>
        </w:rPr>
        <w:t>条法规规定主题相关的下述事项：</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新西兰环境状况，包括生物多样性和生态系统；</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可能导致新西兰环境状况发生变化的压力，或具有导致新西兰环境状况发生变化的潜在压力；</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环境状况和环境状况变化可能对以下各类型影响产生的影响：</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生态完整性；</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公共卫生；</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经济；</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毛利人视角；</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文化和娱乐。</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除第</w:t>
      </w:r>
      <w:r>
        <w:rPr>
          <w:rFonts w:ascii="宋体" w:hAnsi="宋体" w:cs="宋体" w:hint="eastAsia"/>
          <w:szCs w:val="21"/>
        </w:rPr>
        <w:t>八条（一）</w:t>
      </w:r>
      <w:r>
        <w:rPr>
          <w:rFonts w:ascii="宋体" w:hAnsi="宋体" w:cs="宋体" w:hint="eastAsia"/>
          <w:szCs w:val="21"/>
        </w:rPr>
        <w:t>中规定的事项外，每份综合报告还必须描述</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新西兰环境状况随时间的变化，如果可就该报告中的信息与前一份综合报告中的信息进行对比，则应包括自前一份报告发布后环境状态的变化</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新西兰环境状况与国家或国际标准间的对比。</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秘书长和政府</w:t>
      </w:r>
      <w:r>
        <w:rPr>
          <w:rFonts w:ascii="宋体" w:hAnsi="宋体" w:cs="宋体" w:hint="eastAsia"/>
          <w:szCs w:val="21"/>
        </w:rPr>
        <w:t>统计学家无需在综合报告中纳入无法通过合理努力获得的信息。</w:t>
      </w:r>
    </w:p>
    <w:p w:rsidR="005C78C1" w:rsidRDefault="005C78C1">
      <w:pPr>
        <w:pStyle w:val="1"/>
        <w:spacing w:before="156" w:after="156" w:line="360" w:lineRule="auto"/>
        <w:ind w:firstLineChars="200" w:firstLine="422"/>
        <w:rPr>
          <w:rFonts w:ascii="宋体" w:hAnsi="宋体" w:cs="宋体"/>
          <w:sz w:val="21"/>
          <w:szCs w:val="21"/>
        </w:rPr>
      </w:pPr>
      <w:bookmarkStart w:id="11" w:name="_Toc35587079"/>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第九条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综合报告频率</w:t>
      </w:r>
      <w:bookmarkEnd w:id="11"/>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每三年必须发布一次综合报告</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必须在根据本法案发布第一份领域报告后的三年内发布第一份综合报告。</w:t>
      </w:r>
    </w:p>
    <w:p w:rsidR="005C78C1" w:rsidRDefault="005C78C1">
      <w:pPr>
        <w:pStyle w:val="1"/>
        <w:spacing w:before="156" w:after="156" w:line="360" w:lineRule="auto"/>
        <w:ind w:firstLineChars="200" w:firstLine="420"/>
        <w:rPr>
          <w:rFonts w:ascii="宋体" w:hAnsi="宋体" w:cs="宋体"/>
          <w:b w:val="0"/>
          <w:bCs w:val="0"/>
          <w:i/>
          <w:iCs/>
          <w:sz w:val="21"/>
          <w:szCs w:val="21"/>
        </w:rPr>
      </w:pPr>
    </w:p>
    <w:p w:rsidR="005C78C1" w:rsidRDefault="00274DFD">
      <w:pPr>
        <w:pStyle w:val="1"/>
        <w:spacing w:before="156" w:after="156" w:line="360" w:lineRule="auto"/>
        <w:ind w:firstLineChars="200" w:firstLine="422"/>
        <w:rPr>
          <w:rFonts w:ascii="宋体" w:hAnsi="宋体" w:cs="宋体"/>
          <w:sz w:val="21"/>
          <w:szCs w:val="21"/>
        </w:rPr>
      </w:pPr>
      <w:bookmarkStart w:id="12" w:name="_Toc35587081"/>
      <w:r>
        <w:rPr>
          <w:rFonts w:ascii="宋体" w:hAnsi="宋体" w:cs="宋体" w:hint="eastAsia"/>
          <w:sz w:val="21"/>
          <w:szCs w:val="21"/>
        </w:rPr>
        <w:t>第十条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领域报告</w:t>
      </w:r>
      <w:bookmarkEnd w:id="12"/>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秘书长和政府统计学家必须联合编制并发布有关下述事项的报告：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空气领域</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lastRenderedPageBreak/>
        <w:t>2.</w:t>
      </w:r>
      <w:r>
        <w:rPr>
          <w:rFonts w:ascii="宋体" w:hAnsi="宋体" w:cs="宋体" w:hint="eastAsia"/>
          <w:szCs w:val="21"/>
        </w:rPr>
        <w:t>大气和气候领域</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淡水领域</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陆地领域</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5.</w:t>
      </w:r>
      <w:r>
        <w:rPr>
          <w:rFonts w:ascii="宋体" w:hAnsi="宋体" w:cs="宋体" w:hint="eastAsia"/>
          <w:szCs w:val="21"/>
        </w:rPr>
        <w:t>海洋领域。</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在秘书长和政府统计学家发布领域报告后，部长们必须在合理可行的情况下尽快将报告联名提交给众议院。</w:t>
      </w:r>
    </w:p>
    <w:p w:rsidR="005C78C1" w:rsidRDefault="005C78C1">
      <w:pPr>
        <w:pStyle w:val="1"/>
        <w:spacing w:before="156" w:after="156" w:line="360" w:lineRule="auto"/>
        <w:ind w:firstLineChars="200" w:firstLine="422"/>
        <w:rPr>
          <w:rFonts w:ascii="宋体" w:hAnsi="宋体" w:cs="宋体"/>
          <w:sz w:val="21"/>
          <w:szCs w:val="21"/>
        </w:rPr>
      </w:pPr>
      <w:bookmarkStart w:id="13" w:name="_Toc35587082"/>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第十一条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领域报告内容</w:t>
      </w:r>
      <w:bookmarkEnd w:id="13"/>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每份领域报告必须描述所有与根据第</w:t>
      </w:r>
      <w:r>
        <w:rPr>
          <w:rFonts w:ascii="宋体" w:hAnsi="宋体" w:cs="宋体" w:hint="eastAsia"/>
          <w:szCs w:val="21"/>
        </w:rPr>
        <w:t>十九</w:t>
      </w:r>
      <w:r>
        <w:rPr>
          <w:rFonts w:ascii="宋体" w:hAnsi="宋体" w:cs="宋体" w:hint="eastAsia"/>
          <w:szCs w:val="21"/>
        </w:rPr>
        <w:t>条法规规定主题相关的下述事项：</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报告所涉领域的状况，包括对该领域由依赖性的生物多样性和生态系统；</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可能导致领域状况发生变化的压力，或具有导致领域状况发生变化的潜在压力；</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环境状况和环境状况变化可能对以下各类型影响产生的影响：</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生态完整性；</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公共卫生；</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经济；</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w:t>
      </w:r>
      <w:r>
        <w:rPr>
          <w:rFonts w:ascii="宋体" w:hAnsi="宋体" w:cs="宋体" w:hint="eastAsia"/>
          <w:szCs w:val="21"/>
        </w:rPr>
        <w:t>毛利人视角；</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w:t>
      </w:r>
      <w:r>
        <w:rPr>
          <w:rFonts w:ascii="宋体" w:hAnsi="宋体" w:cs="宋体" w:hint="eastAsia"/>
          <w:szCs w:val="21"/>
        </w:rPr>
        <w:t>文化和娱乐。</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除第</w:t>
      </w:r>
      <w:r>
        <w:rPr>
          <w:rFonts w:ascii="宋体" w:hAnsi="宋体" w:cs="宋体" w:hint="eastAsia"/>
          <w:szCs w:val="21"/>
        </w:rPr>
        <w:t>十一条（一）</w:t>
      </w:r>
      <w:r>
        <w:rPr>
          <w:rFonts w:ascii="宋体" w:hAnsi="宋体" w:cs="宋体" w:hint="eastAsia"/>
          <w:szCs w:val="21"/>
        </w:rPr>
        <w:t>中规定的事项外，每份领域报告还必须描述</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领域状况随时间的变化，如果可就该报告中的信息与前一份领域报告中的信息进行对比，则应包括自前一份报告发布后领域状态的变化</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领域状况与国家或国际标准间的对比。</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秘书长和政府统计学家无需在领域报告中纳入无法通过合理努力获得的信息。</w:t>
      </w:r>
    </w:p>
    <w:p w:rsidR="005C78C1" w:rsidRDefault="00274DFD">
      <w:pPr>
        <w:pStyle w:val="1"/>
        <w:spacing w:before="156" w:after="156" w:line="360" w:lineRule="auto"/>
        <w:ind w:firstLineChars="200" w:firstLine="422"/>
        <w:rPr>
          <w:rFonts w:ascii="宋体" w:hAnsi="宋体" w:cs="宋体"/>
          <w:sz w:val="21"/>
          <w:szCs w:val="21"/>
        </w:rPr>
      </w:pPr>
      <w:bookmarkStart w:id="14" w:name="_Toc35587083"/>
      <w:r>
        <w:rPr>
          <w:rFonts w:ascii="宋体" w:hAnsi="宋体" w:cs="宋体" w:hint="eastAsia"/>
          <w:sz w:val="21"/>
          <w:szCs w:val="21"/>
        </w:rPr>
        <w:lastRenderedPageBreak/>
        <w:t>第十二条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领域报告频率</w:t>
      </w:r>
      <w:bookmarkEnd w:id="14"/>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必须在本法案生效后</w:t>
      </w:r>
      <w:r>
        <w:rPr>
          <w:rFonts w:ascii="宋体" w:hAnsi="宋体" w:cs="宋体" w:hint="eastAsia"/>
          <w:szCs w:val="21"/>
        </w:rPr>
        <w:t>18</w:t>
      </w:r>
      <w:r>
        <w:rPr>
          <w:rFonts w:ascii="宋体" w:hAnsi="宋体" w:cs="宋体" w:hint="eastAsia"/>
          <w:szCs w:val="21"/>
        </w:rPr>
        <w:t>个月内公布第一份领域报告，该报告领域为第</w:t>
      </w:r>
      <w:r>
        <w:rPr>
          <w:rFonts w:ascii="宋体" w:hAnsi="宋体" w:cs="宋体" w:hint="eastAsia"/>
          <w:szCs w:val="21"/>
        </w:rPr>
        <w:t>十</w:t>
      </w:r>
      <w:r>
        <w:rPr>
          <w:rFonts w:ascii="宋体" w:hAnsi="宋体" w:cs="宋体" w:hint="eastAsia"/>
          <w:szCs w:val="21"/>
        </w:rPr>
        <w:t>条所列领域之一。</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除在最新领域报告发布后的</w:t>
      </w:r>
      <w:r>
        <w:rPr>
          <w:rFonts w:ascii="宋体" w:hAnsi="宋体" w:cs="宋体" w:hint="eastAsia"/>
          <w:szCs w:val="21"/>
        </w:rPr>
        <w:t>6</w:t>
      </w:r>
      <w:r>
        <w:rPr>
          <w:rFonts w:ascii="宋体" w:hAnsi="宋体" w:cs="宋体" w:hint="eastAsia"/>
          <w:szCs w:val="21"/>
        </w:rPr>
        <w:t>个月内将发布一份综合报告的情况外，必须每</w:t>
      </w:r>
      <w:r>
        <w:rPr>
          <w:rFonts w:ascii="宋体" w:hAnsi="宋体" w:cs="宋体" w:hint="eastAsia"/>
          <w:szCs w:val="21"/>
        </w:rPr>
        <w:t>6</w:t>
      </w:r>
      <w:r>
        <w:rPr>
          <w:rFonts w:ascii="宋体" w:hAnsi="宋体" w:cs="宋体" w:hint="eastAsia"/>
          <w:szCs w:val="21"/>
        </w:rPr>
        <w:t>个月就第</w:t>
      </w:r>
      <w:r>
        <w:rPr>
          <w:rFonts w:ascii="宋体" w:hAnsi="宋体" w:cs="宋体" w:hint="eastAsia"/>
          <w:szCs w:val="21"/>
        </w:rPr>
        <w:t>十</w:t>
      </w:r>
      <w:r>
        <w:rPr>
          <w:rFonts w:ascii="宋体" w:hAnsi="宋体" w:cs="宋体" w:hint="eastAsia"/>
          <w:szCs w:val="21"/>
        </w:rPr>
        <w:t>条所列领域之一发布领域报告。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根据第</w:t>
      </w:r>
      <w:r>
        <w:rPr>
          <w:rFonts w:ascii="宋体" w:hAnsi="宋体" w:cs="宋体" w:hint="eastAsia"/>
          <w:szCs w:val="21"/>
        </w:rPr>
        <w:t>十二条（二）</w:t>
      </w:r>
      <w:r>
        <w:rPr>
          <w:rFonts w:ascii="宋体" w:hAnsi="宋体" w:cs="宋体" w:hint="eastAsia"/>
          <w:szCs w:val="21"/>
        </w:rPr>
        <w:t>，如果因发布综合报告而未发布某一领域报告，则必须在综合报告发布后的</w:t>
      </w:r>
      <w:r>
        <w:rPr>
          <w:rFonts w:ascii="宋体" w:hAnsi="宋体" w:cs="宋体" w:hint="eastAsia"/>
          <w:szCs w:val="21"/>
        </w:rPr>
        <w:t>6</w:t>
      </w:r>
      <w:r>
        <w:rPr>
          <w:rFonts w:ascii="宋体" w:hAnsi="宋体" w:cs="宋体" w:hint="eastAsia"/>
          <w:szCs w:val="21"/>
        </w:rPr>
        <w:t>个月内发布该领域报告。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（四）</w:t>
      </w:r>
      <w:r>
        <w:rPr>
          <w:rFonts w:ascii="宋体" w:hAnsi="宋体" w:cs="宋体" w:hint="eastAsia"/>
          <w:szCs w:val="21"/>
        </w:rPr>
        <w:t>至少每三年报告一次第</w:t>
      </w:r>
      <w:r>
        <w:rPr>
          <w:rFonts w:ascii="宋体" w:hAnsi="宋体" w:cs="宋体" w:hint="eastAsia"/>
          <w:szCs w:val="21"/>
        </w:rPr>
        <w:t>十</w:t>
      </w:r>
      <w:r>
        <w:rPr>
          <w:rFonts w:ascii="宋体" w:hAnsi="宋体" w:cs="宋体" w:hint="eastAsia"/>
          <w:szCs w:val="21"/>
        </w:rPr>
        <w:t>条所列各领域。</w:t>
      </w:r>
    </w:p>
    <w:p w:rsidR="005C78C1" w:rsidRDefault="005C78C1">
      <w:pPr>
        <w:pStyle w:val="1"/>
        <w:spacing w:before="156" w:after="156" w:line="360" w:lineRule="auto"/>
        <w:rPr>
          <w:rFonts w:ascii="宋体" w:hAnsi="宋体" w:cs="宋体"/>
          <w:sz w:val="21"/>
          <w:szCs w:val="21"/>
        </w:rPr>
      </w:pPr>
      <w:bookmarkStart w:id="15" w:name="_Toc35587085"/>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第十三条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环境报告编制过程概述</w:t>
      </w:r>
      <w:bookmarkEnd w:id="15"/>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b w:val="0"/>
          <w:bCs w:val="0"/>
          <w:sz w:val="21"/>
          <w:szCs w:val="21"/>
        </w:rPr>
        <w:t>编制环境报告的过程包括以下步骤：</w:t>
      </w:r>
    </w:p>
    <w:p w:rsidR="005C78C1" w:rsidRDefault="00274DFD">
      <w:pPr>
        <w:tabs>
          <w:tab w:val="right" w:pos="9218"/>
        </w:tabs>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在部长们认为报告的主题符合第</w:t>
      </w:r>
      <w:r>
        <w:rPr>
          <w:rFonts w:ascii="宋体" w:hAnsi="宋体" w:cs="宋体" w:hint="eastAsia"/>
          <w:szCs w:val="21"/>
        </w:rPr>
        <w:t>十九</w:t>
      </w:r>
      <w:r>
        <w:rPr>
          <w:rFonts w:ascii="宋体" w:hAnsi="宋体" w:cs="宋体" w:hint="eastAsia"/>
          <w:szCs w:val="21"/>
        </w:rPr>
        <w:t>条规定的要求后，则根据该规定法规指定报告主题；</w:t>
      </w:r>
    </w:p>
    <w:p w:rsidR="005C78C1" w:rsidRDefault="00274DFD">
      <w:pPr>
        <w:tabs>
          <w:tab w:val="right" w:pos="9218"/>
        </w:tabs>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根据第</w:t>
      </w:r>
      <w:r>
        <w:rPr>
          <w:rFonts w:ascii="宋体" w:hAnsi="宋体" w:cs="宋体" w:hint="eastAsia"/>
          <w:szCs w:val="21"/>
        </w:rPr>
        <w:t>十四条（二）</w:t>
      </w:r>
      <w:r>
        <w:rPr>
          <w:rFonts w:ascii="宋体" w:hAnsi="宋体" w:cs="宋体" w:hint="eastAsia"/>
          <w:szCs w:val="21"/>
        </w:rPr>
        <w:t>选择衡量这些主体的统计数据；</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根据第</w:t>
      </w:r>
      <w:r>
        <w:rPr>
          <w:rFonts w:ascii="宋体" w:hAnsi="宋体" w:cs="宋体" w:hint="eastAsia"/>
          <w:szCs w:val="21"/>
        </w:rPr>
        <w:t>十四条（四）</w:t>
      </w:r>
      <w:r>
        <w:rPr>
          <w:rFonts w:ascii="宋体" w:hAnsi="宋体" w:cs="宋体" w:hint="eastAsia"/>
          <w:szCs w:val="21"/>
        </w:rPr>
        <w:t>确定为环境报告提供此类统计数据所用的程序和方法。</w:t>
      </w:r>
    </w:p>
    <w:p w:rsidR="005C78C1" w:rsidRDefault="005C78C1">
      <w:pPr>
        <w:spacing w:before="156" w:after="156" w:line="360" w:lineRule="auto"/>
        <w:ind w:firstLineChars="200" w:firstLine="420"/>
        <w:rPr>
          <w:rFonts w:ascii="宋体" w:hAnsi="宋体" w:cs="宋体"/>
          <w:szCs w:val="21"/>
        </w:rPr>
      </w:pPr>
    </w:p>
    <w:p w:rsidR="005C78C1" w:rsidRDefault="00274DFD">
      <w:pPr>
        <w:pStyle w:val="1"/>
        <w:spacing w:before="156" w:after="156" w:line="360" w:lineRule="auto"/>
        <w:ind w:firstLineChars="200" w:firstLine="422"/>
        <w:rPr>
          <w:rFonts w:ascii="宋体" w:hAnsi="宋体" w:cs="宋体"/>
          <w:sz w:val="21"/>
          <w:szCs w:val="21"/>
        </w:rPr>
      </w:pPr>
      <w:bookmarkStart w:id="16" w:name="_Toc35587086"/>
      <w:r>
        <w:rPr>
          <w:rFonts w:ascii="宋体" w:hAnsi="宋体" w:cs="宋体" w:hint="eastAsia"/>
          <w:sz w:val="21"/>
          <w:szCs w:val="21"/>
        </w:rPr>
        <w:t>第十四条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秘书长和政府统计学家的作用</w:t>
      </w:r>
      <w:bookmarkEnd w:id="16"/>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秘书长和政府统计学家必须利用</w:t>
      </w:r>
      <w:r>
        <w:rPr>
          <w:rFonts w:ascii="宋体" w:hAnsi="宋体" w:cs="宋体" w:hint="eastAsia"/>
          <w:szCs w:val="21"/>
        </w:rPr>
        <w:t>新西兰统计局和部门的专业知识编制并发布环境报告。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在编制环境报告前，在咨询秘书长后，政府统计学家必须确定衡量根据第</w:t>
      </w:r>
      <w:r>
        <w:rPr>
          <w:rFonts w:ascii="宋体" w:hAnsi="宋体" w:cs="宋体" w:hint="eastAsia"/>
          <w:szCs w:val="21"/>
        </w:rPr>
        <w:t>十九</w:t>
      </w:r>
      <w:r>
        <w:rPr>
          <w:rFonts w:ascii="宋体" w:hAnsi="宋体" w:cs="宋体" w:hint="eastAsia"/>
          <w:szCs w:val="21"/>
        </w:rPr>
        <w:t>条规定法规所指定主题所使用的统计资料。</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为根据第</w:t>
      </w:r>
      <w:r>
        <w:rPr>
          <w:rFonts w:ascii="宋体" w:hAnsi="宋体" w:cs="宋体" w:hint="eastAsia"/>
          <w:szCs w:val="21"/>
        </w:rPr>
        <w:t>十四条（二）</w:t>
      </w:r>
      <w:r>
        <w:rPr>
          <w:rFonts w:ascii="宋体" w:hAnsi="宋体" w:cs="宋体" w:hint="eastAsia"/>
          <w:szCs w:val="21"/>
        </w:rPr>
        <w:t>确定衡量主题所用统计资料，政府统计学家必须</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遵循其所认为的最佳实践原则和规程；</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确信统计资料准确代表其需衡量的主题。</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（四）</w:t>
      </w:r>
      <w:r>
        <w:rPr>
          <w:rFonts w:ascii="宋体" w:hAnsi="宋体" w:cs="宋体" w:hint="eastAsia"/>
          <w:szCs w:val="21"/>
        </w:rPr>
        <w:t>政府统计学家全权负责确定用于提供环境报告所含统计数据的程序和方法。</w:t>
      </w:r>
    </w:p>
    <w:p w:rsidR="005C78C1" w:rsidRDefault="005C78C1">
      <w:pPr>
        <w:pStyle w:val="1"/>
        <w:spacing w:before="156" w:after="156" w:line="360" w:lineRule="auto"/>
        <w:ind w:firstLineChars="200" w:firstLine="422"/>
        <w:rPr>
          <w:rFonts w:ascii="宋体" w:hAnsi="宋体" w:cs="宋体"/>
          <w:sz w:val="21"/>
          <w:szCs w:val="21"/>
        </w:rPr>
      </w:pPr>
    </w:p>
    <w:p w:rsidR="005C78C1" w:rsidRDefault="005C78C1" w:rsidP="00AF550C">
      <w:pPr>
        <w:tabs>
          <w:tab w:val="left" w:pos="654"/>
        </w:tabs>
        <w:spacing w:before="156" w:after="156"/>
      </w:pPr>
    </w:p>
    <w:p w:rsidR="005C78C1" w:rsidRDefault="00274DFD" w:rsidP="00AF550C">
      <w:pPr>
        <w:tabs>
          <w:tab w:val="left" w:pos="789"/>
        </w:tabs>
        <w:spacing w:before="156" w:after="156"/>
        <w:jc w:val="left"/>
      </w:pPr>
      <w:r>
        <w:rPr>
          <w:rFonts w:hint="eastAsia"/>
        </w:rPr>
        <w:tab/>
      </w:r>
    </w:p>
    <w:p w:rsidR="005C78C1" w:rsidRDefault="00274DFD">
      <w:pPr>
        <w:pStyle w:val="1"/>
        <w:spacing w:before="156" w:after="156" w:line="360" w:lineRule="auto"/>
        <w:ind w:firstLineChars="200" w:firstLine="422"/>
        <w:rPr>
          <w:rFonts w:ascii="宋体" w:hAnsi="宋体" w:cs="宋体"/>
          <w:b w:val="0"/>
          <w:bCs w:val="0"/>
          <w:sz w:val="21"/>
          <w:szCs w:val="21"/>
        </w:rPr>
      </w:pPr>
      <w:bookmarkStart w:id="17" w:name="_Toc35587087"/>
      <w:r>
        <w:rPr>
          <w:rFonts w:ascii="宋体" w:hAnsi="宋体" w:cs="宋体" w:hint="eastAsia"/>
          <w:sz w:val="21"/>
          <w:szCs w:val="21"/>
        </w:rPr>
        <w:lastRenderedPageBreak/>
        <w:t>第十五条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独立行动责任</w:t>
      </w:r>
      <w:bookmarkEnd w:id="17"/>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b w:val="0"/>
          <w:bCs w:val="0"/>
          <w:sz w:val="21"/>
          <w:szCs w:val="21"/>
        </w:rPr>
        <w:t>在编制和发布环境报告时，秘书长和政府统计学家必须独立于任一位总理行事。</w:t>
      </w:r>
    </w:p>
    <w:p w:rsidR="005C78C1" w:rsidRDefault="00274DFD">
      <w:pPr>
        <w:pStyle w:val="1"/>
        <w:tabs>
          <w:tab w:val="left" w:pos="369"/>
        </w:tabs>
        <w:spacing w:before="156" w:after="156" w:line="360" w:lineRule="auto"/>
        <w:ind w:firstLineChars="200" w:firstLine="422"/>
        <w:rPr>
          <w:rFonts w:ascii="宋体" w:hAnsi="宋体" w:cs="宋体"/>
          <w:sz w:val="21"/>
          <w:szCs w:val="21"/>
        </w:rPr>
      </w:pPr>
      <w:bookmarkStart w:id="18" w:name="_Toc35587088"/>
      <w:r>
        <w:rPr>
          <w:rFonts w:ascii="宋体" w:hAnsi="宋体" w:cs="宋体" w:hint="eastAsia"/>
          <w:sz w:val="21"/>
          <w:szCs w:val="21"/>
        </w:rPr>
        <w:tab/>
      </w:r>
    </w:p>
    <w:p w:rsidR="005C78C1" w:rsidRDefault="00274DFD">
      <w:pPr>
        <w:pStyle w:val="1"/>
        <w:tabs>
          <w:tab w:val="left" w:pos="369"/>
        </w:tabs>
        <w:spacing w:before="156" w:after="156" w:line="360" w:lineRule="auto"/>
        <w:ind w:firstLineChars="200" w:firstLine="422"/>
        <w:rPr>
          <w:rFonts w:ascii="宋体" w:hAnsi="宋体" w:cs="宋体"/>
          <w:sz w:val="21"/>
          <w:szCs w:val="21"/>
        </w:rPr>
      </w:pPr>
      <w:r>
        <w:rPr>
          <w:rFonts w:ascii="宋体" w:hAnsi="宋体" w:cs="宋体" w:hint="eastAsia"/>
          <w:sz w:val="21"/>
          <w:szCs w:val="21"/>
        </w:rPr>
        <w:t>第十六条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公平准确的报告</w:t>
      </w:r>
      <w:bookmarkEnd w:id="18"/>
      <w:r>
        <w:rPr>
          <w:rFonts w:ascii="宋体" w:hAnsi="宋体" w:cs="宋体" w:hint="eastAsia"/>
          <w:sz w:val="21"/>
          <w:szCs w:val="21"/>
        </w:rPr>
        <w:t>】</w:t>
      </w:r>
      <w:r>
        <w:rPr>
          <w:rFonts w:ascii="宋体" w:hAnsi="宋体" w:cs="宋体" w:hint="eastAsia"/>
          <w:sz w:val="21"/>
          <w:szCs w:val="21"/>
        </w:rPr>
        <w:t xml:space="preserve"> </w:t>
      </w:r>
      <w:r>
        <w:rPr>
          <w:rFonts w:ascii="宋体" w:hAnsi="宋体" w:cs="宋体" w:hint="eastAsia"/>
          <w:b w:val="0"/>
          <w:bCs w:val="0"/>
          <w:sz w:val="21"/>
          <w:szCs w:val="21"/>
        </w:rPr>
        <w:t>秘书长和政府统计学家必须在合理可行的范围内，确保发布的所有环境报告公正、准确地反映新西兰的环境状况，或</w:t>
      </w:r>
      <w:r>
        <w:rPr>
          <w:rFonts w:ascii="宋体" w:hAnsi="宋体" w:cs="宋体" w:hint="eastAsia"/>
          <w:b w:val="0"/>
          <w:bCs w:val="0"/>
          <w:sz w:val="21"/>
          <w:szCs w:val="21"/>
        </w:rPr>
        <w:t>所报告领域的状况。</w:t>
      </w:r>
    </w:p>
    <w:p w:rsidR="005C78C1" w:rsidRDefault="005C78C1">
      <w:pPr>
        <w:pStyle w:val="1"/>
        <w:spacing w:before="156" w:after="156" w:line="360" w:lineRule="auto"/>
        <w:ind w:firstLineChars="100" w:firstLine="211"/>
        <w:rPr>
          <w:rFonts w:ascii="宋体" w:hAnsi="宋体" w:cs="宋体"/>
          <w:sz w:val="21"/>
          <w:szCs w:val="21"/>
        </w:rPr>
      </w:pPr>
      <w:bookmarkStart w:id="19" w:name="_Toc35587089"/>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第十七条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保护未经测试信息的完整性</w:t>
      </w:r>
      <w:bookmarkEnd w:id="19"/>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本条仅适用于未经测试信息。</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所有对未经测试信息的请求均必须转交给政府统计学家。</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政府统计学家可应要求提供未经测试信息，自行决定是否保留任何未经测试信息。</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szCs w:val="21"/>
        </w:rPr>
        <w:t>（四）</w:t>
      </w:r>
      <w:r>
        <w:rPr>
          <w:rFonts w:ascii="宋体" w:hAnsi="宋体" w:cs="宋体" w:hint="eastAsia"/>
          <w:szCs w:val="21"/>
        </w:rPr>
        <w:t>在本条中，要求提供未经测试信息并不包含根据</w:t>
      </w:r>
      <w:r>
        <w:rPr>
          <w:rFonts w:ascii="宋体" w:hAnsi="宋体" w:cs="宋体" w:hint="eastAsia"/>
          <w:szCs w:val="21"/>
        </w:rPr>
        <w:t>1975</w:t>
      </w:r>
      <w:r>
        <w:rPr>
          <w:rFonts w:ascii="宋体" w:hAnsi="宋体" w:cs="宋体" w:hint="eastAsia"/>
          <w:szCs w:val="21"/>
        </w:rPr>
        <w:t>年《监察员法案》和</w:t>
      </w:r>
      <w:r>
        <w:rPr>
          <w:rFonts w:ascii="宋体" w:hAnsi="宋体" w:cs="宋体" w:hint="eastAsia"/>
          <w:szCs w:val="21"/>
        </w:rPr>
        <w:t>2001</w:t>
      </w:r>
      <w:r>
        <w:rPr>
          <w:rFonts w:ascii="宋体" w:hAnsi="宋体" w:cs="宋体" w:hint="eastAsia"/>
          <w:szCs w:val="21"/>
        </w:rPr>
        <w:t>年《公共审计法案》提出的请求。</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（五）</w:t>
      </w:r>
      <w:r>
        <w:rPr>
          <w:rFonts w:ascii="宋体" w:hAnsi="宋体" w:cs="宋体" w:hint="eastAsia"/>
          <w:szCs w:val="21"/>
        </w:rPr>
        <w:t>未经测试信息</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系指根据本法案报告而准备的数据、统计资料或调查结果，这些数据、统计资料或调查结果均尚未公开；</w:t>
      </w:r>
    </w:p>
    <w:p w:rsidR="005C78C1" w:rsidRDefault="00274DFD">
      <w:pPr>
        <w:spacing w:before="156" w:after="156" w:line="360" w:lineRule="auto"/>
        <w:ind w:firstLineChars="200" w:firstLine="420"/>
        <w:rPr>
          <w:rFonts w:ascii="宋体" w:hAnsi="宋体" w:cs="宋体"/>
          <w:i/>
          <w:iCs/>
          <w:szCs w:val="21"/>
        </w:rPr>
      </w:pPr>
      <w:r>
        <w:rPr>
          <w:rFonts w:ascii="宋体" w:hAnsi="宋体" w:cs="宋体" w:hint="eastAsia"/>
          <w:szCs w:val="21"/>
        </w:rPr>
        <w:t>2.</w:t>
      </w:r>
      <w:r>
        <w:rPr>
          <w:rFonts w:ascii="宋体" w:hAnsi="宋体" w:cs="宋体" w:hint="eastAsia"/>
          <w:szCs w:val="21"/>
        </w:rPr>
        <w:t>一旦由这些数据、统计数据或调查结果所编制的报告发表后，则未经测试信息则不含此类数据、统计数据或调查结果。</w:t>
      </w:r>
    </w:p>
    <w:p w:rsidR="005C78C1" w:rsidRDefault="005C78C1">
      <w:pPr>
        <w:pStyle w:val="1"/>
        <w:spacing w:before="156" w:after="156" w:line="360" w:lineRule="auto"/>
        <w:ind w:firstLineChars="200" w:firstLine="422"/>
        <w:rPr>
          <w:rFonts w:ascii="宋体" w:hAnsi="宋体" w:cs="宋体"/>
          <w:sz w:val="21"/>
          <w:szCs w:val="21"/>
        </w:rPr>
      </w:pPr>
      <w:bookmarkStart w:id="20" w:name="_Toc35587091"/>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第十八条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专员的作用</w:t>
      </w:r>
      <w:bookmarkEnd w:id="20"/>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根据</w:t>
      </w:r>
      <w:r>
        <w:rPr>
          <w:rFonts w:ascii="宋体" w:hAnsi="宋体" w:cs="宋体" w:hint="eastAsia"/>
          <w:szCs w:val="21"/>
        </w:rPr>
        <w:t>1986</w:t>
      </w:r>
      <w:r>
        <w:rPr>
          <w:rFonts w:ascii="宋体" w:hAnsi="宋体" w:cs="宋体" w:hint="eastAsia"/>
          <w:szCs w:val="21"/>
        </w:rPr>
        <w:t>年《环境法案》赋予的职能和权力，专员可自行决定就环境报告及其编制过程提出报告。</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专员可根据第</w:t>
      </w:r>
      <w:r>
        <w:rPr>
          <w:rFonts w:ascii="宋体" w:hAnsi="宋体" w:cs="宋体" w:hint="eastAsia"/>
          <w:szCs w:val="21"/>
        </w:rPr>
        <w:t>十八条（一）</w:t>
      </w:r>
      <w:r>
        <w:rPr>
          <w:rFonts w:ascii="宋体" w:hAnsi="宋体" w:cs="宋体" w:hint="eastAsia"/>
          <w:szCs w:val="21"/>
        </w:rPr>
        <w:t>报告的事项包括但不限于</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分析环境报告</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确定趋势</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lastRenderedPageBreak/>
        <w:t>3.</w:t>
      </w:r>
      <w:r>
        <w:rPr>
          <w:rFonts w:ascii="宋体" w:hAnsi="宋体" w:cs="宋体" w:hint="eastAsia"/>
          <w:szCs w:val="21"/>
        </w:rPr>
        <w:t>讨论环境报告调查结果的影响</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i/>
          <w:iCs/>
          <w:szCs w:val="21"/>
        </w:rPr>
      </w:pPr>
      <w:r>
        <w:rPr>
          <w:rFonts w:ascii="宋体" w:hAnsi="宋体" w:cs="宋体" w:hint="eastAsia"/>
          <w:szCs w:val="21"/>
        </w:rPr>
        <w:t>4.</w:t>
      </w:r>
      <w:r>
        <w:rPr>
          <w:rFonts w:ascii="宋体" w:hAnsi="宋体" w:cs="宋体" w:hint="eastAsia"/>
          <w:szCs w:val="21"/>
        </w:rPr>
        <w:t>建议对环境报告调查结果的响应。</w:t>
      </w:r>
    </w:p>
    <w:p w:rsidR="005C78C1" w:rsidRDefault="005C78C1">
      <w:pPr>
        <w:pStyle w:val="1"/>
        <w:spacing w:before="156" w:after="156" w:line="360" w:lineRule="auto"/>
        <w:ind w:firstLineChars="200" w:firstLine="422"/>
        <w:rPr>
          <w:rFonts w:ascii="宋体" w:hAnsi="宋体" w:cs="宋体"/>
          <w:sz w:val="21"/>
          <w:szCs w:val="21"/>
        </w:rPr>
      </w:pPr>
      <w:bookmarkStart w:id="21" w:name="_Toc35587093"/>
    </w:p>
    <w:p w:rsidR="005C78C1" w:rsidRDefault="00274DFD">
      <w:pPr>
        <w:pStyle w:val="1"/>
        <w:spacing w:before="156" w:after="156" w:line="360" w:lineRule="auto"/>
        <w:ind w:firstLineChars="200" w:firstLine="422"/>
        <w:rPr>
          <w:rFonts w:ascii="宋体" w:hAnsi="宋体" w:cs="宋体"/>
          <w:sz w:val="21"/>
          <w:szCs w:val="21"/>
        </w:rPr>
      </w:pPr>
      <w:r>
        <w:rPr>
          <w:rFonts w:ascii="宋体" w:hAnsi="宋体" w:cs="宋体" w:hint="eastAsia"/>
          <w:sz w:val="21"/>
          <w:szCs w:val="21"/>
        </w:rPr>
        <w:t>第十九条</w:t>
      </w:r>
      <w:r>
        <w:rPr>
          <w:rFonts w:ascii="宋体" w:hAnsi="宋体" w:cs="宋体" w:hint="eastAsia"/>
          <w:sz w:val="21"/>
          <w:szCs w:val="21"/>
        </w:rPr>
        <w:t xml:space="preserve">  </w:t>
      </w:r>
      <w:r>
        <w:rPr>
          <w:rFonts w:ascii="宋体" w:hAnsi="宋体" w:cs="宋体" w:hint="eastAsia"/>
          <w:sz w:val="21"/>
          <w:szCs w:val="21"/>
        </w:rPr>
        <w:t>【</w:t>
      </w:r>
      <w:r>
        <w:rPr>
          <w:rFonts w:ascii="宋体" w:hAnsi="宋体" w:cs="宋体" w:hint="eastAsia"/>
          <w:sz w:val="21"/>
          <w:szCs w:val="21"/>
        </w:rPr>
        <w:t>法规</w:t>
      </w:r>
      <w:bookmarkEnd w:id="21"/>
      <w:r>
        <w:rPr>
          <w:rFonts w:ascii="宋体" w:hAnsi="宋体" w:cs="宋体" w:hint="eastAsia"/>
          <w:sz w:val="21"/>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（一）</w:t>
      </w:r>
      <w:r>
        <w:rPr>
          <w:rFonts w:ascii="宋体" w:hAnsi="宋体" w:cs="宋体" w:hint="eastAsia"/>
          <w:szCs w:val="21"/>
        </w:rPr>
        <w:t>总督可根据部长们的联合建议，通过枢密院令制定法规，就下述事项作出规</w:t>
      </w:r>
      <w:r>
        <w:rPr>
          <w:rFonts w:ascii="宋体" w:hAnsi="宋体" w:cs="宋体" w:hint="eastAsia"/>
          <w:szCs w:val="21"/>
        </w:rPr>
        <w:t>定：</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下述综合报告所涉及主题</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新西兰环境状况</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可能导致新西兰环境状况发生变化的压力，或具有导致新西兰环境状况发生变化的潜在压力；</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环境状况和环境状况变化可能对第</w:t>
      </w:r>
      <w:r>
        <w:rPr>
          <w:rFonts w:ascii="宋体" w:hAnsi="宋体" w:cs="宋体" w:hint="eastAsia"/>
          <w:szCs w:val="21"/>
        </w:rPr>
        <w:t>八条（一）的</w:t>
      </w:r>
      <w:r>
        <w:rPr>
          <w:rFonts w:ascii="宋体" w:hAnsi="宋体" w:cs="宋体" w:hint="eastAsia"/>
          <w:szCs w:val="21"/>
        </w:rPr>
        <w:t>3</w:t>
      </w:r>
      <w:r>
        <w:rPr>
          <w:rFonts w:ascii="宋体" w:hAnsi="宋体" w:cs="宋体" w:hint="eastAsia"/>
          <w:szCs w:val="21"/>
        </w:rPr>
        <w:t>款</w:t>
      </w:r>
      <w:r>
        <w:rPr>
          <w:rFonts w:ascii="宋体" w:hAnsi="宋体" w:cs="宋体" w:hint="eastAsia"/>
          <w:szCs w:val="21"/>
        </w:rPr>
        <w:t>所列事项产生的影响</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下述领域报告所涉及主题</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领域状态</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w:t>
      </w:r>
      <w:r>
        <w:rPr>
          <w:rFonts w:ascii="宋体" w:hAnsi="宋体" w:cs="宋体" w:hint="eastAsia"/>
          <w:szCs w:val="21"/>
        </w:rPr>
        <w:t>可能导致领域状况发生变化的压力，或具有导致领域状况发生变化的潜在压力；</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w:t>
      </w:r>
      <w:r>
        <w:rPr>
          <w:rFonts w:ascii="宋体" w:hAnsi="宋体" w:cs="宋体" w:hint="eastAsia"/>
          <w:szCs w:val="21"/>
        </w:rPr>
        <w:t>领域状况和领域状况变化可能对第</w:t>
      </w:r>
      <w:r>
        <w:rPr>
          <w:rFonts w:ascii="宋体" w:hAnsi="宋体" w:cs="宋体" w:hint="eastAsia"/>
          <w:szCs w:val="21"/>
        </w:rPr>
        <w:t>十一条（一）的</w:t>
      </w:r>
      <w:r>
        <w:rPr>
          <w:rFonts w:ascii="宋体" w:hAnsi="宋体" w:cs="宋体" w:hint="eastAsia"/>
          <w:szCs w:val="21"/>
        </w:rPr>
        <w:t>3</w:t>
      </w:r>
      <w:r>
        <w:rPr>
          <w:rFonts w:ascii="宋体" w:hAnsi="宋体" w:cs="宋体" w:hint="eastAsia"/>
          <w:szCs w:val="21"/>
        </w:rPr>
        <w:t>款</w:t>
      </w:r>
      <w:r>
        <w:rPr>
          <w:rFonts w:ascii="宋体" w:hAnsi="宋体" w:cs="宋体" w:hint="eastAsia"/>
          <w:szCs w:val="21"/>
        </w:rPr>
        <w:t>所列事项产生的影响</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（二）</w:t>
      </w:r>
      <w:r>
        <w:rPr>
          <w:rFonts w:ascii="宋体" w:hAnsi="宋体" w:cs="宋体" w:hint="eastAsia"/>
          <w:szCs w:val="21"/>
        </w:rPr>
        <w:t>在建议根据第</w:t>
      </w:r>
      <w:r>
        <w:rPr>
          <w:rFonts w:ascii="宋体" w:hAnsi="宋体" w:cs="宋体" w:hint="eastAsia"/>
          <w:szCs w:val="21"/>
        </w:rPr>
        <w:t>十九条（一）</w:t>
      </w:r>
      <w:r>
        <w:rPr>
          <w:rFonts w:ascii="宋体" w:hAnsi="宋体" w:cs="宋体" w:hint="eastAsia"/>
          <w:szCs w:val="21"/>
        </w:rPr>
        <w:t>制定法规之前，部长们必须确信</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对区域、资源或人数有重大影响的压力主题或影响主题</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可用稳健统计法衡量的主题</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压力主题与任何据说会产生该种影响的状态主题密切相关；</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影响主题与任何据说会产生该种影响的状态主题密切相关。</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（三）</w:t>
      </w:r>
      <w:r>
        <w:rPr>
          <w:rFonts w:ascii="宋体" w:hAnsi="宋体" w:cs="宋体" w:hint="eastAsia"/>
          <w:szCs w:val="21"/>
        </w:rPr>
        <w:t>在建议根据第</w:t>
      </w:r>
      <w:r>
        <w:rPr>
          <w:rFonts w:ascii="宋体" w:hAnsi="宋体" w:cs="宋体" w:hint="eastAsia"/>
          <w:szCs w:val="21"/>
        </w:rPr>
        <w:t>十九条（一）</w:t>
      </w:r>
      <w:r>
        <w:rPr>
          <w:rFonts w:ascii="宋体" w:hAnsi="宋体" w:cs="宋体" w:hint="eastAsia"/>
          <w:szCs w:val="21"/>
        </w:rPr>
        <w:t>制定法规之前，部长们必须咨询</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政府统计学家；</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专员；</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公众；</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毛利部落当局；</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lastRenderedPageBreak/>
        <w:t>5.</w:t>
      </w:r>
      <w:r>
        <w:rPr>
          <w:rFonts w:ascii="宋体" w:hAnsi="宋体" w:cs="宋体" w:hint="eastAsia"/>
          <w:szCs w:val="21"/>
        </w:rPr>
        <w:t>地方当局。</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（四）</w:t>
      </w:r>
      <w:r>
        <w:rPr>
          <w:rFonts w:ascii="宋体" w:hAnsi="宋体" w:cs="宋体" w:hint="eastAsia"/>
          <w:szCs w:val="21"/>
        </w:rPr>
        <w:t>在本条中</w:t>
      </w:r>
      <w:r>
        <w:rPr>
          <w:rFonts w:ascii="宋体" w:hAnsi="宋体" w:cs="宋体" w:hint="eastAsia"/>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1.</w:t>
      </w:r>
      <w:r>
        <w:rPr>
          <w:rFonts w:ascii="宋体" w:hAnsi="宋体" w:cs="宋体" w:hint="eastAsia"/>
          <w:bCs/>
          <w:szCs w:val="21"/>
        </w:rPr>
        <w:t>影响主题系指第</w:t>
      </w:r>
      <w:r>
        <w:rPr>
          <w:rFonts w:ascii="宋体" w:hAnsi="宋体" w:cs="宋体" w:hint="eastAsia"/>
          <w:bCs/>
          <w:szCs w:val="21"/>
        </w:rPr>
        <w:t>十九条（一）的</w:t>
      </w:r>
      <w:r>
        <w:rPr>
          <w:rFonts w:ascii="宋体" w:hAnsi="宋体" w:cs="宋体" w:hint="eastAsia"/>
          <w:bCs/>
          <w:szCs w:val="21"/>
        </w:rPr>
        <w:t>1</w:t>
      </w:r>
      <w:r>
        <w:rPr>
          <w:rFonts w:ascii="宋体" w:hAnsi="宋体" w:cs="宋体" w:hint="eastAsia"/>
          <w:bCs/>
          <w:szCs w:val="21"/>
        </w:rPr>
        <w:t>款</w:t>
      </w:r>
      <w:r>
        <w:rPr>
          <w:rFonts w:ascii="宋体" w:hAnsi="宋体" w:cs="宋体" w:hint="eastAsia"/>
          <w:bCs/>
          <w:szCs w:val="21"/>
        </w:rPr>
        <w:t>3</w:t>
      </w:r>
      <w:r>
        <w:rPr>
          <w:rFonts w:ascii="宋体" w:hAnsi="宋体" w:cs="宋体" w:hint="eastAsia"/>
          <w:bCs/>
          <w:szCs w:val="21"/>
        </w:rPr>
        <w:t>项</w:t>
      </w:r>
      <w:r>
        <w:rPr>
          <w:rFonts w:ascii="宋体" w:hAnsi="宋体" w:cs="宋体" w:hint="eastAsia"/>
          <w:bCs/>
          <w:szCs w:val="21"/>
        </w:rPr>
        <w:t>或</w:t>
      </w:r>
      <w:r>
        <w:rPr>
          <w:rFonts w:ascii="宋体" w:hAnsi="宋体" w:cs="宋体" w:hint="eastAsia"/>
          <w:bCs/>
          <w:szCs w:val="21"/>
        </w:rPr>
        <w:t>2</w:t>
      </w:r>
      <w:r>
        <w:rPr>
          <w:rFonts w:ascii="宋体" w:hAnsi="宋体" w:cs="宋体" w:hint="eastAsia"/>
          <w:bCs/>
          <w:szCs w:val="21"/>
        </w:rPr>
        <w:t>款</w:t>
      </w:r>
      <w:r>
        <w:rPr>
          <w:rFonts w:ascii="宋体" w:hAnsi="宋体" w:cs="宋体" w:hint="eastAsia"/>
          <w:bCs/>
          <w:szCs w:val="21"/>
        </w:rPr>
        <w:t>3</w:t>
      </w:r>
      <w:r>
        <w:rPr>
          <w:rFonts w:ascii="宋体" w:hAnsi="宋体" w:cs="宋体" w:hint="eastAsia"/>
          <w:bCs/>
          <w:szCs w:val="21"/>
        </w:rPr>
        <w:t>项</w:t>
      </w:r>
      <w:r>
        <w:rPr>
          <w:rFonts w:ascii="宋体" w:hAnsi="宋体" w:cs="宋体" w:hint="eastAsia"/>
          <w:bCs/>
          <w:szCs w:val="21"/>
        </w:rPr>
        <w:t>所述的一类主题</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2.</w:t>
      </w:r>
      <w:r>
        <w:rPr>
          <w:rFonts w:ascii="宋体" w:hAnsi="宋体" w:cs="宋体" w:hint="eastAsia"/>
          <w:bCs/>
          <w:szCs w:val="21"/>
        </w:rPr>
        <w:t>压力主题系指第</w:t>
      </w:r>
      <w:r>
        <w:rPr>
          <w:rFonts w:ascii="宋体" w:hAnsi="宋体" w:cs="宋体" w:hint="eastAsia"/>
          <w:bCs/>
          <w:szCs w:val="21"/>
        </w:rPr>
        <w:t>十九条（一）的</w:t>
      </w:r>
      <w:r>
        <w:rPr>
          <w:rFonts w:ascii="宋体" w:hAnsi="宋体" w:cs="宋体" w:hint="eastAsia"/>
          <w:bCs/>
          <w:szCs w:val="21"/>
        </w:rPr>
        <w:t>1</w:t>
      </w:r>
      <w:r>
        <w:rPr>
          <w:rFonts w:ascii="宋体" w:hAnsi="宋体" w:cs="宋体" w:hint="eastAsia"/>
          <w:bCs/>
          <w:szCs w:val="21"/>
        </w:rPr>
        <w:t>款</w:t>
      </w:r>
      <w:r>
        <w:rPr>
          <w:rFonts w:ascii="宋体" w:hAnsi="宋体" w:cs="宋体" w:hint="eastAsia"/>
          <w:bCs/>
          <w:szCs w:val="21"/>
        </w:rPr>
        <w:t>2</w:t>
      </w:r>
      <w:r>
        <w:rPr>
          <w:rFonts w:ascii="宋体" w:hAnsi="宋体" w:cs="宋体" w:hint="eastAsia"/>
          <w:bCs/>
          <w:szCs w:val="21"/>
        </w:rPr>
        <w:t>项</w:t>
      </w:r>
      <w:r>
        <w:rPr>
          <w:rFonts w:ascii="宋体" w:hAnsi="宋体" w:cs="宋体" w:hint="eastAsia"/>
          <w:bCs/>
          <w:szCs w:val="21"/>
        </w:rPr>
        <w:t>或</w:t>
      </w:r>
      <w:r>
        <w:rPr>
          <w:rFonts w:ascii="宋体" w:hAnsi="宋体" w:cs="宋体" w:hint="eastAsia"/>
          <w:bCs/>
          <w:szCs w:val="21"/>
        </w:rPr>
        <w:t>2</w:t>
      </w:r>
      <w:r>
        <w:rPr>
          <w:rFonts w:ascii="宋体" w:hAnsi="宋体" w:cs="宋体" w:hint="eastAsia"/>
          <w:bCs/>
          <w:szCs w:val="21"/>
        </w:rPr>
        <w:t>款</w:t>
      </w:r>
      <w:r>
        <w:rPr>
          <w:rFonts w:ascii="宋体" w:hAnsi="宋体" w:cs="宋体" w:hint="eastAsia"/>
          <w:bCs/>
          <w:szCs w:val="21"/>
        </w:rPr>
        <w:t>2</w:t>
      </w:r>
      <w:r>
        <w:rPr>
          <w:rFonts w:ascii="宋体" w:hAnsi="宋体" w:cs="宋体" w:hint="eastAsia"/>
          <w:bCs/>
          <w:szCs w:val="21"/>
        </w:rPr>
        <w:t>项</w:t>
      </w:r>
      <w:r>
        <w:rPr>
          <w:rFonts w:ascii="宋体" w:hAnsi="宋体" w:cs="宋体" w:hint="eastAsia"/>
          <w:bCs/>
          <w:szCs w:val="21"/>
        </w:rPr>
        <w:t>所述的一类主题</w:t>
      </w:r>
      <w:r>
        <w:rPr>
          <w:rFonts w:ascii="宋体" w:hAnsi="宋体" w:cs="宋体" w:hint="eastAsia"/>
          <w:bCs/>
          <w:szCs w:val="21"/>
        </w:rPr>
        <w:t>；</w:t>
      </w:r>
    </w:p>
    <w:p w:rsidR="005C78C1" w:rsidRDefault="00274DFD">
      <w:pPr>
        <w:spacing w:before="156" w:after="156" w:line="360" w:lineRule="auto"/>
        <w:ind w:firstLineChars="200" w:firstLine="420"/>
        <w:rPr>
          <w:rFonts w:ascii="宋体" w:hAnsi="宋体" w:cs="宋体"/>
          <w:bCs/>
          <w:szCs w:val="21"/>
        </w:rPr>
      </w:pPr>
      <w:r>
        <w:rPr>
          <w:rFonts w:ascii="宋体" w:hAnsi="宋体" w:cs="宋体" w:hint="eastAsia"/>
          <w:bCs/>
          <w:szCs w:val="21"/>
        </w:rPr>
        <w:t>3.</w:t>
      </w:r>
      <w:r>
        <w:rPr>
          <w:rFonts w:ascii="宋体" w:hAnsi="宋体" w:cs="宋体" w:hint="eastAsia"/>
          <w:bCs/>
          <w:szCs w:val="21"/>
        </w:rPr>
        <w:t>状态主题系指第</w:t>
      </w:r>
      <w:r>
        <w:rPr>
          <w:rFonts w:ascii="宋体" w:hAnsi="宋体" w:cs="宋体" w:hint="eastAsia"/>
          <w:bCs/>
          <w:szCs w:val="21"/>
        </w:rPr>
        <w:t>十九条（一）的</w:t>
      </w:r>
      <w:r>
        <w:rPr>
          <w:rFonts w:ascii="宋体" w:hAnsi="宋体" w:cs="宋体" w:hint="eastAsia"/>
          <w:bCs/>
          <w:szCs w:val="21"/>
        </w:rPr>
        <w:t>1</w:t>
      </w:r>
      <w:r>
        <w:rPr>
          <w:rFonts w:ascii="宋体" w:hAnsi="宋体" w:cs="宋体" w:hint="eastAsia"/>
          <w:bCs/>
          <w:szCs w:val="21"/>
        </w:rPr>
        <w:t>款</w:t>
      </w:r>
      <w:r>
        <w:rPr>
          <w:rFonts w:ascii="宋体" w:hAnsi="宋体" w:cs="宋体" w:hint="eastAsia"/>
          <w:bCs/>
          <w:szCs w:val="21"/>
        </w:rPr>
        <w:t>1</w:t>
      </w:r>
      <w:r>
        <w:rPr>
          <w:rFonts w:ascii="宋体" w:hAnsi="宋体" w:cs="宋体" w:hint="eastAsia"/>
          <w:bCs/>
          <w:szCs w:val="21"/>
        </w:rPr>
        <w:t>项</w:t>
      </w:r>
      <w:r>
        <w:rPr>
          <w:rFonts w:ascii="宋体" w:hAnsi="宋体" w:cs="宋体" w:hint="eastAsia"/>
          <w:bCs/>
          <w:szCs w:val="21"/>
        </w:rPr>
        <w:t>或</w:t>
      </w:r>
      <w:r>
        <w:rPr>
          <w:rFonts w:ascii="宋体" w:hAnsi="宋体" w:cs="宋体" w:hint="eastAsia"/>
          <w:bCs/>
          <w:szCs w:val="21"/>
        </w:rPr>
        <w:t>2</w:t>
      </w:r>
      <w:r>
        <w:rPr>
          <w:rFonts w:ascii="宋体" w:hAnsi="宋体" w:cs="宋体" w:hint="eastAsia"/>
          <w:bCs/>
          <w:szCs w:val="21"/>
        </w:rPr>
        <w:t>款</w:t>
      </w:r>
      <w:r>
        <w:rPr>
          <w:rFonts w:ascii="宋体" w:hAnsi="宋体" w:cs="宋体" w:hint="eastAsia"/>
          <w:bCs/>
          <w:szCs w:val="21"/>
        </w:rPr>
        <w:t>1</w:t>
      </w:r>
      <w:r>
        <w:rPr>
          <w:rFonts w:ascii="宋体" w:hAnsi="宋体" w:cs="宋体" w:hint="eastAsia"/>
          <w:bCs/>
          <w:szCs w:val="21"/>
        </w:rPr>
        <w:t>项</w:t>
      </w:r>
      <w:r>
        <w:rPr>
          <w:rFonts w:ascii="宋体" w:hAnsi="宋体" w:cs="宋体" w:hint="eastAsia"/>
          <w:bCs/>
          <w:szCs w:val="21"/>
        </w:rPr>
        <w:t>所述的一类主题</w:t>
      </w:r>
      <w:r>
        <w:rPr>
          <w:rFonts w:ascii="宋体" w:hAnsi="宋体" w:cs="宋体" w:hint="eastAsia"/>
          <w:bCs/>
          <w:szCs w:val="21"/>
        </w:rPr>
        <w:t>。</w:t>
      </w:r>
    </w:p>
    <w:p w:rsidR="005C78C1" w:rsidRDefault="005C78C1">
      <w:pPr>
        <w:spacing w:before="156" w:after="156" w:line="360" w:lineRule="auto"/>
        <w:jc w:val="center"/>
        <w:rPr>
          <w:rFonts w:ascii="宋体" w:hAnsi="宋体" w:cs="宋体"/>
          <w:b/>
          <w:bCs/>
          <w:sz w:val="24"/>
          <w:szCs w:val="24"/>
        </w:rPr>
      </w:pPr>
    </w:p>
    <w:p w:rsidR="005C78C1" w:rsidRDefault="00274DFD">
      <w:pPr>
        <w:spacing w:before="156" w:after="156" w:line="360" w:lineRule="auto"/>
        <w:jc w:val="center"/>
        <w:rPr>
          <w:rFonts w:ascii="宋体" w:hAnsi="宋体" w:cs="宋体"/>
          <w:b/>
          <w:bCs/>
          <w:szCs w:val="21"/>
        </w:rPr>
      </w:pPr>
      <w:r>
        <w:rPr>
          <w:rFonts w:ascii="宋体" w:hAnsi="宋体" w:cs="宋体" w:hint="eastAsia"/>
          <w:b/>
          <w:bCs/>
          <w:sz w:val="24"/>
          <w:szCs w:val="24"/>
        </w:rPr>
        <w:t>第四部分</w:t>
      </w:r>
      <w:r>
        <w:rPr>
          <w:rFonts w:ascii="宋体" w:hAnsi="宋体" w:cs="宋体" w:hint="eastAsia"/>
          <w:b/>
          <w:bCs/>
          <w:sz w:val="24"/>
          <w:szCs w:val="24"/>
        </w:rPr>
        <w:t xml:space="preserve">  </w:t>
      </w:r>
      <w:r>
        <w:rPr>
          <w:rFonts w:ascii="宋体" w:hAnsi="宋体" w:cs="宋体" w:hint="eastAsia"/>
          <w:b/>
          <w:bCs/>
          <w:sz w:val="24"/>
          <w:szCs w:val="24"/>
        </w:rPr>
        <w:t>再版注释</w:t>
      </w:r>
    </w:p>
    <w:p w:rsidR="005C78C1" w:rsidRDefault="005C78C1">
      <w:pPr>
        <w:tabs>
          <w:tab w:val="left" w:pos="2904"/>
        </w:tabs>
        <w:spacing w:before="156" w:after="156" w:line="360" w:lineRule="auto"/>
        <w:ind w:firstLineChars="200" w:firstLine="422"/>
        <w:rPr>
          <w:rFonts w:ascii="宋体" w:hAnsi="宋体" w:cs="宋体"/>
          <w:b/>
          <w:bCs/>
          <w:szCs w:val="21"/>
        </w:rPr>
      </w:pPr>
    </w:p>
    <w:p w:rsidR="005C78C1" w:rsidRDefault="00274DFD">
      <w:pPr>
        <w:tabs>
          <w:tab w:val="left" w:pos="2904"/>
        </w:tabs>
        <w:spacing w:before="156" w:after="156" w:line="360" w:lineRule="auto"/>
        <w:ind w:firstLineChars="200" w:firstLine="422"/>
        <w:rPr>
          <w:rFonts w:ascii="宋体" w:hAnsi="宋体" w:cs="宋体"/>
          <w:szCs w:val="21"/>
        </w:rPr>
      </w:pPr>
      <w:r>
        <w:rPr>
          <w:rFonts w:ascii="宋体" w:hAnsi="宋体" w:cs="宋体" w:hint="eastAsia"/>
          <w:b/>
          <w:bCs/>
          <w:szCs w:val="21"/>
        </w:rPr>
        <w:t>第二十条</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通则</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szCs w:val="21"/>
        </w:rPr>
        <w:t>本文件为</w:t>
      </w:r>
      <w:r>
        <w:rPr>
          <w:rFonts w:ascii="宋体" w:hAnsi="宋体" w:cs="宋体" w:hint="eastAsia"/>
          <w:szCs w:val="21"/>
        </w:rPr>
        <w:t>2015</w:t>
      </w:r>
      <w:r>
        <w:rPr>
          <w:rFonts w:ascii="宋体" w:hAnsi="宋体" w:cs="宋体" w:hint="eastAsia"/>
          <w:szCs w:val="21"/>
        </w:rPr>
        <w:t>年《环境报告法案》的再版，其中包含截止最后修正日期对本法案做出的所有修正案。</w:t>
      </w:r>
    </w:p>
    <w:p w:rsidR="005C78C1" w:rsidRDefault="005C78C1">
      <w:pPr>
        <w:spacing w:before="156" w:after="156" w:line="360" w:lineRule="auto"/>
        <w:ind w:firstLineChars="200" w:firstLine="422"/>
        <w:rPr>
          <w:rFonts w:ascii="宋体" w:hAnsi="宋体" w:cs="宋体"/>
          <w:b/>
          <w:bCs/>
          <w:szCs w:val="21"/>
        </w:rPr>
      </w:pPr>
    </w:p>
    <w:p w:rsidR="005C78C1" w:rsidRDefault="00274DFD">
      <w:pPr>
        <w:spacing w:before="156" w:after="156" w:line="360" w:lineRule="auto"/>
        <w:ind w:firstLineChars="200" w:firstLine="422"/>
        <w:rPr>
          <w:rFonts w:ascii="宋体" w:hAnsi="宋体" w:cs="宋体"/>
          <w:szCs w:val="21"/>
        </w:rPr>
      </w:pPr>
      <w:r>
        <w:rPr>
          <w:rFonts w:ascii="宋体" w:hAnsi="宋体" w:cs="宋体" w:hint="eastAsia"/>
          <w:b/>
          <w:bCs/>
          <w:szCs w:val="21"/>
        </w:rPr>
        <w:t>第二十一条</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法律地位</w:t>
      </w:r>
      <w:r>
        <w:rPr>
          <w:rFonts w:ascii="宋体" w:hAnsi="宋体" w:cs="宋体" w:hint="eastAsia"/>
          <w:b/>
          <w:bCs/>
          <w:szCs w:val="21"/>
        </w:rPr>
        <w:t>】</w:t>
      </w:r>
      <w:r>
        <w:rPr>
          <w:rFonts w:ascii="宋体" w:hAnsi="宋体" w:cs="宋体" w:hint="eastAsia"/>
          <w:b/>
          <w:bCs/>
          <w:szCs w:val="21"/>
        </w:rPr>
        <w:t xml:space="preserve"> </w:t>
      </w:r>
      <w:r>
        <w:rPr>
          <w:rFonts w:ascii="宋体" w:hAnsi="宋体" w:cs="宋体" w:hint="eastAsia"/>
          <w:szCs w:val="21"/>
        </w:rPr>
        <w:t>自再版之日起，该版本即被推定为正确陈述主要成文法令及该成文法令的任何修订所制定的法律。</w:t>
      </w:r>
      <w:r>
        <w:rPr>
          <w:rFonts w:ascii="宋体" w:hAnsi="宋体" w:cs="宋体" w:hint="eastAsia"/>
          <w:szCs w:val="21"/>
        </w:rPr>
        <w:t>2012</w:t>
      </w:r>
      <w:r>
        <w:rPr>
          <w:rFonts w:ascii="宋体" w:hAnsi="宋体" w:cs="宋体" w:hint="eastAsia"/>
          <w:szCs w:val="21"/>
        </w:rPr>
        <w:t>年《立法法案》第</w:t>
      </w:r>
      <w:r>
        <w:rPr>
          <w:rFonts w:ascii="宋体" w:hAnsi="宋体" w:cs="宋体" w:hint="eastAsia"/>
          <w:szCs w:val="21"/>
        </w:rPr>
        <w:t>18</w:t>
      </w:r>
      <w:r>
        <w:rPr>
          <w:rFonts w:ascii="宋体" w:hAnsi="宋体" w:cs="宋体" w:hint="eastAsia"/>
          <w:szCs w:val="21"/>
        </w:rPr>
        <w:t>条规定，这一以电子格式出版的再版版本与正式版本具有相同的法律地位。由官方电子版直接印制的印刷本也具有官方地位。</w:t>
      </w:r>
    </w:p>
    <w:p w:rsidR="005C78C1" w:rsidRDefault="005C78C1">
      <w:pPr>
        <w:spacing w:before="156" w:after="156" w:line="360" w:lineRule="auto"/>
        <w:ind w:firstLineChars="200" w:firstLine="422"/>
        <w:rPr>
          <w:rFonts w:ascii="宋体" w:hAnsi="宋体" w:cs="宋体"/>
          <w:b/>
          <w:bCs/>
          <w:szCs w:val="21"/>
        </w:rPr>
      </w:pPr>
    </w:p>
    <w:p w:rsidR="005C78C1" w:rsidRDefault="00274DFD">
      <w:pPr>
        <w:spacing w:before="156" w:after="156" w:line="360" w:lineRule="auto"/>
        <w:ind w:firstLineChars="200" w:firstLine="422"/>
        <w:rPr>
          <w:rFonts w:ascii="宋体" w:hAnsi="宋体" w:cs="宋体"/>
          <w:b/>
          <w:bCs/>
          <w:szCs w:val="21"/>
        </w:rPr>
      </w:pPr>
      <w:r>
        <w:rPr>
          <w:rFonts w:ascii="宋体" w:hAnsi="宋体" w:cs="宋体" w:hint="eastAsia"/>
          <w:b/>
          <w:bCs/>
          <w:szCs w:val="21"/>
        </w:rPr>
        <w:t>第二十二条</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编辑和格式更改</w:t>
      </w:r>
      <w:r>
        <w:rPr>
          <w:rFonts w:ascii="宋体" w:hAnsi="宋体" w:cs="宋体" w:hint="eastAsia"/>
          <w:b/>
          <w:bCs/>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根据</w:t>
      </w:r>
      <w:r>
        <w:rPr>
          <w:rFonts w:ascii="宋体" w:hAnsi="宋体" w:cs="宋体" w:hint="eastAsia"/>
          <w:szCs w:val="21"/>
        </w:rPr>
        <w:t>2012</w:t>
      </w:r>
      <w:r>
        <w:rPr>
          <w:rFonts w:ascii="宋体" w:hAnsi="宋体" w:cs="宋体" w:hint="eastAsia"/>
          <w:szCs w:val="21"/>
        </w:rPr>
        <w:t>年《立法法案》第</w:t>
      </w:r>
      <w:r>
        <w:rPr>
          <w:rFonts w:ascii="宋体" w:hAnsi="宋体" w:cs="宋体" w:hint="eastAsia"/>
          <w:szCs w:val="21"/>
        </w:rPr>
        <w:t>24</w:t>
      </w:r>
      <w:r>
        <w:rPr>
          <w:rFonts w:ascii="宋体" w:hAnsi="宋体" w:cs="宋体" w:hint="eastAsia"/>
          <w:szCs w:val="21"/>
        </w:rPr>
        <w:t>至</w:t>
      </w:r>
      <w:r>
        <w:rPr>
          <w:rFonts w:ascii="宋体" w:hAnsi="宋体" w:cs="宋体" w:hint="eastAsia"/>
          <w:szCs w:val="21"/>
        </w:rPr>
        <w:t>26</w:t>
      </w:r>
      <w:r>
        <w:rPr>
          <w:rFonts w:ascii="宋体" w:hAnsi="宋体" w:cs="宋体" w:hint="eastAsia"/>
          <w:szCs w:val="21"/>
        </w:rPr>
        <w:t>条的规定，对再版版本进行编辑和格式修改。另见</w:t>
      </w:r>
      <w:r>
        <w:rPr>
          <w:rFonts w:ascii="宋体" w:hAnsi="宋体" w:cs="宋体" w:hint="eastAsia"/>
          <w:szCs w:val="21"/>
        </w:rPr>
        <w:t>http://www.pco.parlia-ment.govt.nz/editorial-conventions/</w:t>
      </w:r>
      <w:r>
        <w:rPr>
          <w:rFonts w:ascii="宋体" w:hAnsi="宋体" w:cs="宋体" w:hint="eastAsia"/>
          <w:szCs w:val="21"/>
        </w:rPr>
        <w:t>。</w:t>
      </w:r>
    </w:p>
    <w:p w:rsidR="005C78C1" w:rsidRDefault="005C78C1">
      <w:pPr>
        <w:spacing w:before="156" w:after="156" w:line="360" w:lineRule="auto"/>
        <w:ind w:firstLineChars="200" w:firstLine="422"/>
        <w:rPr>
          <w:rFonts w:ascii="宋体" w:hAnsi="宋体" w:cs="宋体"/>
          <w:b/>
          <w:bCs/>
          <w:szCs w:val="21"/>
        </w:rPr>
      </w:pPr>
    </w:p>
    <w:p w:rsidR="005C78C1" w:rsidRDefault="00274DFD">
      <w:pPr>
        <w:spacing w:before="156" w:after="156" w:line="360" w:lineRule="auto"/>
        <w:ind w:firstLineChars="200" w:firstLine="422"/>
        <w:rPr>
          <w:rFonts w:ascii="宋体" w:hAnsi="宋体" w:cs="宋体"/>
          <w:b/>
          <w:bCs/>
          <w:szCs w:val="21"/>
        </w:rPr>
      </w:pPr>
      <w:r>
        <w:rPr>
          <w:rFonts w:ascii="宋体" w:hAnsi="宋体" w:cs="宋体" w:hint="eastAsia"/>
          <w:b/>
          <w:bCs/>
          <w:szCs w:val="21"/>
        </w:rPr>
        <w:t>第二十三条</w:t>
      </w:r>
      <w:r>
        <w:rPr>
          <w:rFonts w:ascii="宋体" w:hAnsi="宋体" w:cs="宋体" w:hint="eastAsia"/>
          <w:b/>
          <w:bCs/>
          <w:szCs w:val="21"/>
        </w:rPr>
        <w:t xml:space="preserve">  </w:t>
      </w:r>
      <w:r>
        <w:rPr>
          <w:rFonts w:ascii="宋体" w:hAnsi="宋体" w:cs="宋体" w:hint="eastAsia"/>
          <w:b/>
          <w:bCs/>
          <w:szCs w:val="21"/>
        </w:rPr>
        <w:t>【</w:t>
      </w:r>
      <w:r>
        <w:rPr>
          <w:rFonts w:ascii="宋体" w:hAnsi="宋体" w:cs="宋体" w:hint="eastAsia"/>
          <w:b/>
          <w:bCs/>
          <w:szCs w:val="21"/>
        </w:rPr>
        <w:t>再版中所含修订</w:t>
      </w:r>
      <w:r>
        <w:rPr>
          <w:rFonts w:ascii="宋体" w:hAnsi="宋体" w:cs="宋体" w:hint="eastAsia"/>
          <w:b/>
          <w:bCs/>
          <w:szCs w:val="21"/>
        </w:rPr>
        <w:t>】</w:t>
      </w:r>
    </w:p>
    <w:p w:rsidR="005C78C1" w:rsidRDefault="00274DFD">
      <w:pPr>
        <w:spacing w:before="156" w:after="156" w:line="360" w:lineRule="auto"/>
        <w:ind w:firstLineChars="200" w:firstLine="420"/>
        <w:rPr>
          <w:rFonts w:ascii="宋体" w:hAnsi="宋体" w:cs="宋体"/>
          <w:szCs w:val="21"/>
        </w:rPr>
      </w:pPr>
      <w:r>
        <w:rPr>
          <w:rFonts w:ascii="宋体" w:hAnsi="宋体" w:cs="宋体" w:hint="eastAsia"/>
          <w:szCs w:val="21"/>
        </w:rPr>
        <w:t>2016</w:t>
      </w:r>
      <w:r>
        <w:rPr>
          <w:rFonts w:ascii="宋体" w:hAnsi="宋体" w:cs="宋体" w:hint="eastAsia"/>
          <w:szCs w:val="21"/>
        </w:rPr>
        <w:t>年《环境报告法案启动指令》（</w:t>
      </w:r>
      <w:r>
        <w:rPr>
          <w:rFonts w:ascii="宋体" w:hAnsi="宋体" w:cs="宋体" w:hint="eastAsia"/>
          <w:szCs w:val="21"/>
        </w:rPr>
        <w:t>LI 2016/126</w:t>
      </w:r>
      <w:r>
        <w:rPr>
          <w:rFonts w:ascii="宋体" w:hAnsi="宋体" w:cs="宋体" w:hint="eastAsia"/>
          <w:szCs w:val="21"/>
        </w:rPr>
        <w:t>）</w:t>
      </w:r>
      <w:r>
        <w:rPr>
          <w:rFonts w:ascii="宋体" w:hAnsi="宋体" w:cs="宋体" w:hint="eastAsia"/>
          <w:szCs w:val="21"/>
        </w:rPr>
        <w:t>。</w:t>
      </w:r>
    </w:p>
    <w:p w:rsidR="005C78C1" w:rsidRDefault="00274DFD">
      <w:pPr>
        <w:spacing w:before="156" w:after="156" w:line="360" w:lineRule="auto"/>
        <w:ind w:firstLineChars="200" w:firstLine="420"/>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新西兰，惠灵顿：</w:t>
      </w:r>
    </w:p>
    <w:p w:rsidR="005C78C1" w:rsidRDefault="00274DFD">
      <w:pPr>
        <w:spacing w:before="156" w:after="156" w:line="360" w:lineRule="auto"/>
        <w:ind w:firstLineChars="200" w:firstLine="420"/>
        <w:jc w:val="right"/>
        <w:rPr>
          <w:rFonts w:ascii="宋体" w:hAnsi="宋体" w:cs="宋体"/>
          <w:szCs w:val="21"/>
        </w:rPr>
      </w:pPr>
      <w:r>
        <w:rPr>
          <w:rFonts w:ascii="宋体" w:hAnsi="宋体" w:cs="宋体" w:hint="eastAsia"/>
          <w:szCs w:val="21"/>
        </w:rPr>
        <w:t>新西兰政府授权出版</w:t>
      </w:r>
      <w:r>
        <w:rPr>
          <w:rFonts w:ascii="宋体" w:hAnsi="宋体" w:cs="宋体" w:hint="eastAsia"/>
          <w:szCs w:val="21"/>
        </w:rPr>
        <w:t>—</w:t>
      </w:r>
      <w:r>
        <w:rPr>
          <w:rFonts w:ascii="宋体" w:hAnsi="宋体" w:cs="宋体" w:hint="eastAsia"/>
          <w:szCs w:val="21"/>
        </w:rPr>
        <w:t>2016</w:t>
      </w:r>
      <w:r>
        <w:rPr>
          <w:rFonts w:ascii="宋体" w:hAnsi="宋体" w:cs="宋体" w:hint="eastAsia"/>
          <w:szCs w:val="21"/>
        </w:rPr>
        <w:t>年</w:t>
      </w:r>
    </w:p>
    <w:sectPr w:rsidR="005C78C1">
      <w:headerReference w:type="even" r:id="rId10"/>
      <w:headerReference w:type="default" r:id="rId11"/>
      <w:footerReference w:type="even" r:id="rId12"/>
      <w:footerReference w:type="default" r:id="rId13"/>
      <w:pgSz w:w="11906" w:h="16838"/>
      <w:pgMar w:top="1134" w:right="1134" w:bottom="1134" w:left="1134"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1540C87" w15:done="0"/>
  <w15:commentEx w15:paraId="56D51660" w15:done="0"/>
  <w15:commentEx w15:paraId="122348D6" w15:done="0"/>
  <w15:commentEx w15:paraId="42326BF9" w15:done="0"/>
  <w15:commentEx w15:paraId="55F94587" w15:done="0"/>
  <w15:commentEx w15:paraId="2FA91005" w15:done="0"/>
  <w15:commentEx w15:paraId="3AA27799" w15:done="0"/>
  <w15:commentEx w15:paraId="120F32AB" w15:done="0"/>
  <w15:commentEx w15:paraId="45473C9A" w15:done="0"/>
  <w15:commentEx w15:paraId="706F2B04" w15:done="0"/>
  <w15:commentEx w15:paraId="52EF1A78" w15:done="0"/>
  <w15:commentEx w15:paraId="1AB05588" w15:done="0"/>
  <w15:commentEx w15:paraId="12453194" w15:done="0"/>
  <w15:commentEx w15:paraId="117136C6" w15:done="0"/>
  <w15:commentEx w15:paraId="4A9C1518" w15:done="0"/>
  <w15:commentEx w15:paraId="25383659" w15:done="0"/>
  <w15:commentEx w15:paraId="14307D8B" w15:done="0"/>
  <w15:commentEx w15:paraId="10CC0617" w15:done="0"/>
  <w15:commentEx w15:paraId="65AF09A2" w15:done="0"/>
  <w15:commentEx w15:paraId="12DF098B" w15:done="0"/>
  <w15:commentEx w15:paraId="1AF80159" w15:done="0"/>
  <w15:commentEx w15:paraId="4AF051A6" w15:done="0"/>
  <w15:commentEx w15:paraId="59224F43" w15:done="0"/>
  <w15:commentEx w15:paraId="5D7000B1" w15:done="0"/>
  <w15:commentEx w15:paraId="73C0241E" w15:done="0"/>
  <w15:commentEx w15:paraId="23242A86" w15:done="0"/>
  <w15:commentEx w15:paraId="376378AB" w15:done="0"/>
  <w15:commentEx w15:paraId="67CA0500" w15:done="0"/>
  <w15:commentEx w15:paraId="3D6161BD" w15:done="0"/>
  <w15:commentEx w15:paraId="7BFF7CB0" w15:done="0"/>
  <w15:commentEx w15:paraId="2CD56A8F" w15:done="0"/>
  <w15:commentEx w15:paraId="1E6001D1" w15:done="0"/>
  <w15:commentEx w15:paraId="0CE7695A" w15:done="0"/>
  <w15:commentEx w15:paraId="7FF021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FD" w:rsidRDefault="00274DFD" w:rsidP="00274DFD">
      <w:pPr>
        <w:spacing w:before="120" w:after="120"/>
      </w:pPr>
      <w:r>
        <w:separator/>
      </w:r>
    </w:p>
  </w:endnote>
  <w:endnote w:type="continuationSeparator" w:id="0">
    <w:p w:rsidR="00274DFD" w:rsidRDefault="00274DFD" w:rsidP="00274DFD">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C1" w:rsidRDefault="00274DFD">
    <w:pPr>
      <w:pStyle w:val="a5"/>
      <w:spacing w:before="120" w:after="12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78C1" w:rsidRDefault="00274DFD" w:rsidP="00AF550C">
                          <w:pPr>
                            <w:pStyle w:val="a5"/>
                            <w:spacing w:before="120" w:after="120"/>
                          </w:pPr>
                          <w:r>
                            <w:rPr>
                              <w:rFonts w:hint="eastAsia"/>
                            </w:rPr>
                            <w:fldChar w:fldCharType="begin"/>
                          </w:r>
                          <w:r>
                            <w:rPr>
                              <w:rFonts w:hint="eastAsia"/>
                            </w:rPr>
                            <w:instrText xml:space="preserve"> PAGE  \* MERGEFORMAT </w:instrText>
                          </w:r>
                          <w:r>
                            <w:rPr>
                              <w:rFonts w:hint="eastAsia"/>
                            </w:rPr>
                            <w:fldChar w:fldCharType="separate"/>
                          </w:r>
                          <w:r w:rsidR="00AF550C">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&#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Dof6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5C78C1" w:rsidRDefault="00274DFD" w:rsidP="00AF550C">
                    <w:pPr>
                      <w:pStyle w:val="a5"/>
                      <w:spacing w:before="120" w:after="120"/>
                    </w:pPr>
                    <w:r>
                      <w:rPr>
                        <w:rFonts w:hint="eastAsia"/>
                      </w:rPr>
                      <w:fldChar w:fldCharType="begin"/>
                    </w:r>
                    <w:r>
                      <w:rPr>
                        <w:rFonts w:hint="eastAsia"/>
                      </w:rPr>
                      <w:instrText xml:space="preserve"> PAGE  \* MERGEFORMAT </w:instrText>
                    </w:r>
                    <w:r>
                      <w:rPr>
                        <w:rFonts w:hint="eastAsia"/>
                      </w:rPr>
                      <w:fldChar w:fldCharType="separate"/>
                    </w:r>
                    <w:r w:rsidR="00AF550C">
                      <w:rPr>
                        <w:noProof/>
                      </w:rPr>
                      <w:t>10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C1" w:rsidRDefault="00274DFD">
    <w:pPr>
      <w:pStyle w:val="a5"/>
      <w:spacing w:before="120" w:after="120"/>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78C1" w:rsidRDefault="00274DFD" w:rsidP="00AF550C">
                          <w:pPr>
                            <w:pStyle w:val="a5"/>
                            <w:spacing w:before="120" w:after="120"/>
                          </w:pPr>
                          <w:r>
                            <w:rPr>
                              <w:rFonts w:hint="eastAsia"/>
                            </w:rPr>
                            <w:fldChar w:fldCharType="begin"/>
                          </w:r>
                          <w:r>
                            <w:rPr>
                              <w:rFonts w:hint="eastAsia"/>
                            </w:rPr>
                            <w:instrText xml:space="preserve"> PAGE  \* MERGEFORMAT </w:instrText>
                          </w:r>
                          <w:r>
                            <w:rPr>
                              <w:rFonts w:hint="eastAsia"/>
                            </w:rPr>
                            <w:fldChar w:fldCharType="separate"/>
                          </w:r>
                          <w:r w:rsidR="00AF550C">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L1AydY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5C78C1" w:rsidRDefault="00274DFD" w:rsidP="00AF550C">
                    <w:pPr>
                      <w:pStyle w:val="a5"/>
                      <w:spacing w:before="120" w:after="120"/>
                    </w:pPr>
                    <w:r>
                      <w:rPr>
                        <w:rFonts w:hint="eastAsia"/>
                      </w:rPr>
                      <w:fldChar w:fldCharType="begin"/>
                    </w:r>
                    <w:r>
                      <w:rPr>
                        <w:rFonts w:hint="eastAsia"/>
                      </w:rPr>
                      <w:instrText xml:space="preserve"> PAGE  \* MERGEFORMAT </w:instrText>
                    </w:r>
                    <w:r>
                      <w:rPr>
                        <w:rFonts w:hint="eastAsia"/>
                      </w:rPr>
                      <w:fldChar w:fldCharType="separate"/>
                    </w:r>
                    <w:r w:rsidR="00AF550C">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FD" w:rsidRDefault="00274DFD" w:rsidP="00274DFD">
      <w:pPr>
        <w:spacing w:before="120" w:after="120"/>
      </w:pPr>
      <w:r>
        <w:separator/>
      </w:r>
    </w:p>
  </w:footnote>
  <w:footnote w:type="continuationSeparator" w:id="0">
    <w:p w:rsidR="00274DFD" w:rsidRDefault="00274DFD" w:rsidP="00274DFD">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C1" w:rsidRDefault="005C78C1">
    <w:pPr>
      <w:pStyle w:val="a6"/>
      <w:pBdr>
        <w:bottom w:val="none" w:sz="0" w:space="0" w:color="auto"/>
      </w:pBdr>
      <w:spacing w:beforeLines="0" w:afterLines="0"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8C1" w:rsidRDefault="005C78C1">
    <w:pPr>
      <w:pStyle w:val="a6"/>
      <w:pBdr>
        <w:bottom w:val="none" w:sz="0" w:space="0" w:color="auto"/>
      </w:pBdr>
      <w:spacing w:beforeLines="0" w:afterLines="0" w:line="14" w:lineRule="exact"/>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鑫鑫之源">
    <w15:presenceInfo w15:providerId="WPS Office" w15:userId="207931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0"/>
    <w:rsid w:val="00026349"/>
    <w:rsid w:val="000B7565"/>
    <w:rsid w:val="0015479B"/>
    <w:rsid w:val="001576C7"/>
    <w:rsid w:val="001F20A2"/>
    <w:rsid w:val="00266B0C"/>
    <w:rsid w:val="00274DFD"/>
    <w:rsid w:val="003849F2"/>
    <w:rsid w:val="003854A1"/>
    <w:rsid w:val="00521230"/>
    <w:rsid w:val="005C78C1"/>
    <w:rsid w:val="00716B5C"/>
    <w:rsid w:val="00735F72"/>
    <w:rsid w:val="0076413B"/>
    <w:rsid w:val="00782F10"/>
    <w:rsid w:val="007933D8"/>
    <w:rsid w:val="007A2C35"/>
    <w:rsid w:val="007A4552"/>
    <w:rsid w:val="007A55ED"/>
    <w:rsid w:val="007A713B"/>
    <w:rsid w:val="00886AB5"/>
    <w:rsid w:val="008936DD"/>
    <w:rsid w:val="008E1D41"/>
    <w:rsid w:val="00956427"/>
    <w:rsid w:val="00AA12CB"/>
    <w:rsid w:val="00AF550C"/>
    <w:rsid w:val="00BB437F"/>
    <w:rsid w:val="00C772B1"/>
    <w:rsid w:val="00CC26C7"/>
    <w:rsid w:val="00CF4520"/>
    <w:rsid w:val="00D21440"/>
    <w:rsid w:val="00DC5E69"/>
    <w:rsid w:val="00E13BA2"/>
    <w:rsid w:val="00E16030"/>
    <w:rsid w:val="00E83B6F"/>
    <w:rsid w:val="00F53620"/>
    <w:rsid w:val="00F64395"/>
    <w:rsid w:val="13942B30"/>
    <w:rsid w:val="218251A6"/>
    <w:rsid w:val="335B7EFB"/>
    <w:rsid w:val="57C3712F"/>
    <w:rsid w:val="613D1E9E"/>
    <w:rsid w:val="61541377"/>
    <w:rsid w:val="77C94305"/>
    <w:rsid w:val="78410483"/>
    <w:rsid w:val="7D5811DA"/>
    <w:rsid w:val="7D9154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宋体" w:hAnsi="Ari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50" w:afterLines="5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pos="9628"/>
      </w:tabs>
      <w:spacing w:before="156" w:after="156"/>
      <w:jc w:val="center"/>
    </w:p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563C1" w:themeColor="hyperlink"/>
      <w:u w:val="single"/>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4"/>
    <w:uiPriority w:val="99"/>
    <w:semiHidden/>
    <w:rPr>
      <w:sz w:val="18"/>
      <w:szCs w:val="18"/>
    </w:rPr>
  </w:style>
  <w:style w:type="character" w:styleId="aa">
    <w:name w:val="annotation reference"/>
    <w:basedOn w:val="a0"/>
    <w:uiPriority w:val="99"/>
    <w:semiHidden/>
    <w:unhideWhenUsed/>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宋体" w:hAnsi="Arial"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Lines="50" w:afterLines="5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pos="9628"/>
      </w:tabs>
      <w:spacing w:before="156" w:after="156"/>
      <w:jc w:val="center"/>
    </w:pPr>
  </w:style>
  <w:style w:type="table" w:styleId="a7">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Pr>
      <w:color w:val="0563C1" w:themeColor="hyperlink"/>
      <w:u w:val="single"/>
    </w:rPr>
  </w:style>
  <w:style w:type="character" w:customStyle="1" w:styleId="Char1">
    <w:name w:val="页眉 Char"/>
    <w:basedOn w:val="a0"/>
    <w:link w:val="a6"/>
    <w:uiPriority w:val="99"/>
    <w:rPr>
      <w:sz w:val="18"/>
      <w:szCs w:val="18"/>
    </w:rPr>
  </w:style>
  <w:style w:type="character" w:customStyle="1" w:styleId="Char0">
    <w:name w:val="页脚 Char"/>
    <w:basedOn w:val="a0"/>
    <w:link w:val="a5"/>
    <w:uiPriority w:val="99"/>
    <w:rPr>
      <w:sz w:val="18"/>
      <w:szCs w:val="18"/>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rPr>
      <w:b/>
      <w:bCs/>
      <w:kern w:val="44"/>
      <w:sz w:val="44"/>
      <w:szCs w:val="44"/>
    </w:rPr>
  </w:style>
  <w:style w:type="character" w:customStyle="1" w:styleId="Char">
    <w:name w:val="批注框文本 Char"/>
    <w:basedOn w:val="a0"/>
    <w:link w:val="a4"/>
    <w:uiPriority w:val="99"/>
    <w:semiHidden/>
    <w:rPr>
      <w:sz w:val="18"/>
      <w:szCs w:val="18"/>
    </w:rPr>
  </w:style>
  <w:style w:type="character" w:styleId="aa">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majorFont>
      <a:minorFont>
        <a:latin typeface="等线"/>
        <a:ea typeface="宋体"/>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BC934A1-D917-4C82-AEE6-690F8FD9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733</Words>
  <Characters>4183</Characters>
  <Application>Microsoft Office Word</Application>
  <DocSecurity>0</DocSecurity>
  <Lines>34</Lines>
  <Paragraphs>9</Paragraphs>
  <ScaleCrop>false</ScaleCrop>
  <Company>Microsoft</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cp:revision>
  <dcterms:created xsi:type="dcterms:W3CDTF">2020-02-27T05:52:00Z</dcterms:created>
  <dcterms:modified xsi:type="dcterms:W3CDTF">2020-11-05T03:17:00Z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